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51BB" w14:textId="0F1C564A" w:rsidR="006F15CD" w:rsidRPr="003040D0" w:rsidRDefault="004C11E6" w:rsidP="003040D0">
      <w:pPr>
        <w:pStyle w:val="Heading3"/>
        <w:rPr>
          <w:rFonts w:ascii="Arial" w:eastAsia="Arial" w:hAnsi="Arial" w:cs="Arial"/>
          <w:color w:val="5D0E68"/>
          <w:sz w:val="36"/>
          <w:szCs w:val="36"/>
        </w:rPr>
      </w:pPr>
      <w:bookmarkStart w:id="0" w:name="_Hlk56672885"/>
      <w:r>
        <w:rPr>
          <w:rFonts w:ascii="Arial" w:eastAsia="Arial" w:hAnsi="Arial" w:cs="Arial"/>
          <w:color w:val="5D0E68"/>
          <w:sz w:val="36"/>
          <w:szCs w:val="36"/>
        </w:rPr>
        <w:t>S</w:t>
      </w:r>
      <w:r w:rsidR="006F15CD" w:rsidRPr="00B5500E">
        <w:rPr>
          <w:rFonts w:ascii="Arial" w:eastAsia="Arial" w:hAnsi="Arial" w:cs="Arial"/>
          <w:color w:val="5D0E68"/>
          <w:sz w:val="36"/>
          <w:szCs w:val="36"/>
        </w:rPr>
        <w:t>upply Chain Information Systems Analyst</w:t>
      </w:r>
      <w:r w:rsidR="00D669D1" w:rsidRPr="003040D0">
        <w:rPr>
          <w:rFonts w:ascii="Arial" w:eastAsia="Arial" w:hAnsi="Arial" w:cs="Arial"/>
          <w:color w:val="5D0E68"/>
          <w:sz w:val="36"/>
          <w:szCs w:val="36"/>
        </w:rPr>
        <w:t xml:space="preserve"> </w:t>
      </w:r>
      <w:r w:rsidR="00D669D1" w:rsidRPr="003040D0">
        <w:rPr>
          <w:rFonts w:ascii="Arial" w:eastAsia="Arial" w:hAnsi="Arial" w:cs="Arial"/>
          <w:color w:val="5D0E68"/>
          <w:sz w:val="28"/>
          <w:szCs w:val="28"/>
        </w:rPr>
        <w:t xml:space="preserve">(advertised as </w:t>
      </w:r>
      <w:r w:rsidR="003040D0" w:rsidRPr="003040D0">
        <w:rPr>
          <w:rFonts w:ascii="Arial" w:eastAsia="Arial" w:hAnsi="Arial" w:cs="Arial"/>
          <w:color w:val="5D0E68"/>
          <w:sz w:val="28"/>
          <w:szCs w:val="28"/>
        </w:rPr>
        <w:t>Oracle e-business Application Support</w:t>
      </w:r>
      <w:r w:rsidR="003040D0">
        <w:rPr>
          <w:rFonts w:ascii="Arial" w:eastAsia="Arial" w:hAnsi="Arial" w:cs="Arial"/>
          <w:color w:val="5D0E68"/>
          <w:sz w:val="28"/>
          <w:szCs w:val="28"/>
        </w:rPr>
        <w:t>)</w:t>
      </w:r>
      <w:bookmarkStart w:id="1" w:name="_GoBack"/>
      <w:bookmarkEnd w:id="1"/>
    </w:p>
    <w:bookmarkEnd w:id="0"/>
    <w:p w14:paraId="368B4A38" w14:textId="77777777" w:rsidR="006F15CD" w:rsidRDefault="006F15CD" w:rsidP="005A0A26">
      <w:pPr>
        <w:pStyle w:val="NoSpacing"/>
      </w:pPr>
    </w:p>
    <w:p w14:paraId="5F19B800" w14:textId="68C3B1DD" w:rsidR="005A0A26" w:rsidRDefault="005A0A26" w:rsidP="005A0A26">
      <w:pPr>
        <w:pStyle w:val="NoSpacing"/>
      </w:pPr>
      <w:r>
        <w:t>Reports to</w:t>
      </w:r>
      <w:r>
        <w:tab/>
      </w:r>
      <w:r w:rsidR="00072D31">
        <w:t>Supply Chain Information M</w:t>
      </w:r>
      <w:r>
        <w:t>anager</w:t>
      </w:r>
    </w:p>
    <w:p w14:paraId="78B4BCC7" w14:textId="31923977" w:rsidR="005A0A26" w:rsidRDefault="005A0A26" w:rsidP="005A0A26">
      <w:pPr>
        <w:pStyle w:val="NoSpacing"/>
      </w:pPr>
      <w:r>
        <w:t>Band</w:t>
      </w:r>
      <w:r>
        <w:tab/>
      </w:r>
      <w:r>
        <w:tab/>
      </w:r>
      <w:r w:rsidRPr="00741DFE">
        <w:t xml:space="preserve">Band </w:t>
      </w:r>
      <w:r w:rsidR="006F15CD">
        <w:t>4</w:t>
      </w:r>
      <w:r>
        <w:t>, HPV Enterprise Agreement 2018</w:t>
      </w:r>
    </w:p>
    <w:p w14:paraId="680F4B61" w14:textId="2DCBADC4" w:rsidR="006F15CD" w:rsidRPr="006F15CD" w:rsidRDefault="005A0A26" w:rsidP="006F15CD">
      <w:pPr>
        <w:pStyle w:val="Heading2"/>
      </w:pPr>
      <w:r>
        <w:t>Position summar</w:t>
      </w:r>
      <w:r w:rsidR="006F15CD">
        <w:t>y</w:t>
      </w:r>
    </w:p>
    <w:p w14:paraId="68081BDC" w14:textId="48C74BE8" w:rsidR="0078455F" w:rsidRDefault="006C22B5" w:rsidP="006F15CD">
      <w:pPr>
        <w:spacing w:before="14"/>
      </w:pPr>
      <w:r>
        <w:t xml:space="preserve">The </w:t>
      </w:r>
      <w:r w:rsidR="006F15CD" w:rsidRPr="006F15CD">
        <w:t>Supply Chain Information Systems Analyst</w:t>
      </w:r>
      <w:r w:rsidR="006F15CD">
        <w:t xml:space="preserve"> </w:t>
      </w:r>
      <w:r w:rsidR="0081751C">
        <w:t xml:space="preserve">is required </w:t>
      </w:r>
      <w:r w:rsidR="00EE04F5">
        <w:t xml:space="preserve">to assist </w:t>
      </w:r>
      <w:r w:rsidR="00072D31">
        <w:t xml:space="preserve">with </w:t>
      </w:r>
      <w:r w:rsidR="00103F2A">
        <w:t xml:space="preserve">HPV’s </w:t>
      </w:r>
      <w:r w:rsidR="0018536F">
        <w:t xml:space="preserve">roll out </w:t>
      </w:r>
      <w:r w:rsidR="0078455F" w:rsidRPr="0078455F">
        <w:t>of the Common Catalogue project, incl</w:t>
      </w:r>
      <w:r w:rsidR="00F23FF3">
        <w:t>uding</w:t>
      </w:r>
      <w:r w:rsidR="0078455F" w:rsidRPr="0078455F">
        <w:t xml:space="preserve"> Buyers Work Centre interface</w:t>
      </w:r>
      <w:r w:rsidR="003C410C">
        <w:t xml:space="preserve"> and provide</w:t>
      </w:r>
      <w:r w:rsidR="0078455F" w:rsidRPr="0078455F">
        <w:t xml:space="preserve"> </w:t>
      </w:r>
      <w:r w:rsidR="0024328B">
        <w:t xml:space="preserve">functional and </w:t>
      </w:r>
      <w:r w:rsidR="0078455F" w:rsidRPr="0078455F">
        <w:t>technical guidance for Oracle e-business suite</w:t>
      </w:r>
      <w:r w:rsidR="0018536F">
        <w:t xml:space="preserve"> for </w:t>
      </w:r>
      <w:r w:rsidR="00544AE5">
        <w:t>HealthShare Victoria.</w:t>
      </w:r>
    </w:p>
    <w:p w14:paraId="1FFBF13A" w14:textId="75B26B1F" w:rsidR="006F15CD" w:rsidRDefault="006F15CD" w:rsidP="006F15CD">
      <w:r>
        <w:t xml:space="preserve">HPV’s Common Catalogue Project and establishing HealthShare Victoria is requiring additional functional knowledge with the Oracle e-business suite (FMIS). </w:t>
      </w:r>
    </w:p>
    <w:p w14:paraId="56FF1BEF" w14:textId="13DF79D1" w:rsidR="006F15CD" w:rsidRDefault="006C22B5" w:rsidP="006C22B5">
      <w:r>
        <w:t>This role comprises the following main areas of responsibility:</w:t>
      </w:r>
    </w:p>
    <w:p w14:paraId="660B4CEF" w14:textId="7ECC6FB8" w:rsidR="0018536F" w:rsidRDefault="0018536F" w:rsidP="006F15CD">
      <w:pPr>
        <w:pStyle w:val="Bullet1"/>
        <w:numPr>
          <w:ilvl w:val="1"/>
          <w:numId w:val="47"/>
        </w:numPr>
        <w:ind w:left="284" w:hanging="284"/>
      </w:pPr>
      <w:r>
        <w:t xml:space="preserve">Level 1 support of the Oracle e-business application </w:t>
      </w:r>
      <w:r w:rsidR="006F15CD">
        <w:t xml:space="preserve">across </w:t>
      </w:r>
      <w:r w:rsidR="006F15CD" w:rsidRPr="00544AE5">
        <w:t>HealthShare</w:t>
      </w:r>
      <w:r w:rsidR="00544AE5">
        <w:t xml:space="preserve"> Victoria.</w:t>
      </w:r>
    </w:p>
    <w:p w14:paraId="1BFBC97E" w14:textId="59FF45DB" w:rsidR="00F7394F" w:rsidRDefault="00072D31" w:rsidP="006F15CD">
      <w:pPr>
        <w:pStyle w:val="Bullet1"/>
        <w:numPr>
          <w:ilvl w:val="1"/>
          <w:numId w:val="47"/>
        </w:numPr>
        <w:ind w:left="284" w:hanging="284"/>
      </w:pPr>
      <w:r>
        <w:t xml:space="preserve">Review of existing </w:t>
      </w:r>
      <w:proofErr w:type="spellStart"/>
      <w:r>
        <w:t>WebAdi</w:t>
      </w:r>
      <w:proofErr w:type="spellEnd"/>
      <w:r>
        <w:t xml:space="preserve"> synchroni</w:t>
      </w:r>
      <w:r w:rsidR="004A4877">
        <w:t>s</w:t>
      </w:r>
      <w:r>
        <w:t>ation process</w:t>
      </w:r>
      <w:r w:rsidR="00866319">
        <w:t>.</w:t>
      </w:r>
    </w:p>
    <w:p w14:paraId="5E9C05D9" w14:textId="3FF8E50B" w:rsidR="006C22B5" w:rsidRDefault="00F7394F" w:rsidP="006F15CD">
      <w:pPr>
        <w:pStyle w:val="Bullet1"/>
        <w:numPr>
          <w:ilvl w:val="1"/>
          <w:numId w:val="47"/>
        </w:numPr>
        <w:ind w:left="284" w:hanging="284"/>
      </w:pPr>
      <w:r>
        <w:t>W</w:t>
      </w:r>
      <w:r w:rsidR="007232EE">
        <w:t xml:space="preserve">ork with </w:t>
      </w:r>
      <w:r w:rsidR="00072D31">
        <w:t>Supply Chain Information</w:t>
      </w:r>
      <w:r w:rsidR="0078455F">
        <w:t xml:space="preserve"> T</w:t>
      </w:r>
      <w:r w:rsidR="00072D31">
        <w:t xml:space="preserve">eam to </w:t>
      </w:r>
      <w:r w:rsidR="0078455F">
        <w:t>identify any opportunities to streamline synchronization processes</w:t>
      </w:r>
      <w:r w:rsidR="00866319">
        <w:t>.</w:t>
      </w:r>
    </w:p>
    <w:p w14:paraId="6500E79E" w14:textId="0238E58C" w:rsidR="003D0F74" w:rsidRDefault="0078455F" w:rsidP="006F15CD">
      <w:pPr>
        <w:pStyle w:val="Bullet1"/>
        <w:numPr>
          <w:ilvl w:val="1"/>
          <w:numId w:val="47"/>
        </w:numPr>
        <w:ind w:left="284" w:hanging="284"/>
      </w:pPr>
      <w:r>
        <w:t>Provide detailed knowledge transfer to SCIT on troubleshooting and support of processes</w:t>
      </w:r>
      <w:r w:rsidR="00895272">
        <w:t>, i</w:t>
      </w:r>
      <w:r>
        <w:t>nclusion of supporting documentation where available.</w:t>
      </w:r>
    </w:p>
    <w:p w14:paraId="51609FF2" w14:textId="4A77A4B2" w:rsidR="0078455F" w:rsidRDefault="0078455F" w:rsidP="006F15CD">
      <w:pPr>
        <w:pStyle w:val="Bullet1"/>
        <w:numPr>
          <w:ilvl w:val="1"/>
          <w:numId w:val="47"/>
        </w:numPr>
        <w:ind w:left="284" w:hanging="284"/>
      </w:pPr>
      <w:r>
        <w:t xml:space="preserve">Work with key stakeholders </w:t>
      </w:r>
      <w:r w:rsidR="0033747D">
        <w:t xml:space="preserve">across HPV </w:t>
      </w:r>
      <w:r>
        <w:t xml:space="preserve">in relation to the </w:t>
      </w:r>
      <w:r w:rsidR="0018536F">
        <w:t>Oracle e-business application</w:t>
      </w:r>
      <w:r w:rsidR="00866319">
        <w:t>.</w:t>
      </w:r>
      <w:r>
        <w:t xml:space="preserve"> </w:t>
      </w:r>
    </w:p>
    <w:p w14:paraId="66491979" w14:textId="2B2031A0" w:rsidR="00B41592" w:rsidRDefault="00B41592" w:rsidP="006F15CD">
      <w:pPr>
        <w:pStyle w:val="Bullet1"/>
        <w:numPr>
          <w:ilvl w:val="1"/>
          <w:numId w:val="47"/>
        </w:numPr>
        <w:ind w:left="284" w:hanging="284"/>
      </w:pPr>
      <w:r>
        <w:t xml:space="preserve">Work with Common Catalogue team to identify enhancement opportunities </w:t>
      </w:r>
      <w:r w:rsidR="00866319">
        <w:t>and implement those enhancements.</w:t>
      </w:r>
      <w:r>
        <w:t xml:space="preserve"> </w:t>
      </w:r>
    </w:p>
    <w:p w14:paraId="61806921" w14:textId="56C73503" w:rsidR="006F15CD" w:rsidRDefault="006C22B5" w:rsidP="006F15CD">
      <w:pPr>
        <w:pStyle w:val="Heading2"/>
      </w:pPr>
      <w:r>
        <w:t>Specific Duties and Responsibilities</w:t>
      </w:r>
    </w:p>
    <w:p w14:paraId="33498683" w14:textId="77777777" w:rsidR="00651BD9" w:rsidRPr="00651BD9" w:rsidRDefault="00651BD9" w:rsidP="00651BD9"/>
    <w:p w14:paraId="382B1BCB" w14:textId="68A9B9FD" w:rsidR="006F15CD" w:rsidRPr="006F15CD" w:rsidRDefault="006F15CD" w:rsidP="006F15CD">
      <w:pPr>
        <w:rPr>
          <w:rFonts w:ascii="Arial" w:eastAsia="Arial" w:hAnsi="Arial" w:cs="Arial"/>
          <w:b/>
          <w:sz w:val="24"/>
          <w:szCs w:val="24"/>
        </w:rPr>
      </w:pPr>
      <w:r w:rsidRPr="00A30140">
        <w:rPr>
          <w:rFonts w:ascii="Arial" w:eastAsia="Arial" w:hAnsi="Arial" w:cs="Arial"/>
          <w:b/>
          <w:sz w:val="24"/>
          <w:szCs w:val="24"/>
        </w:rPr>
        <w:t xml:space="preserve">Oracle e-business </w:t>
      </w:r>
      <w:r w:rsidR="007533B3">
        <w:rPr>
          <w:rFonts w:ascii="Arial" w:eastAsia="Arial" w:hAnsi="Arial" w:cs="Arial"/>
          <w:b/>
          <w:sz w:val="24"/>
          <w:szCs w:val="24"/>
        </w:rPr>
        <w:t>A</w:t>
      </w:r>
      <w:r w:rsidRPr="00A30140">
        <w:rPr>
          <w:rFonts w:ascii="Arial" w:eastAsia="Arial" w:hAnsi="Arial" w:cs="Arial"/>
          <w:b/>
          <w:sz w:val="24"/>
          <w:szCs w:val="24"/>
        </w:rPr>
        <w:t>pplication</w:t>
      </w:r>
    </w:p>
    <w:p w14:paraId="64198E95" w14:textId="3EA66B68" w:rsidR="00C3252A" w:rsidRDefault="00DA7D46" w:rsidP="006F15CD">
      <w:pPr>
        <w:pStyle w:val="Bullet1"/>
        <w:numPr>
          <w:ilvl w:val="1"/>
          <w:numId w:val="47"/>
        </w:numPr>
        <w:ind w:left="284" w:hanging="284"/>
      </w:pPr>
      <w:r>
        <w:t xml:space="preserve">Review existing processes for </w:t>
      </w:r>
      <w:proofErr w:type="spellStart"/>
      <w:r>
        <w:t>WebAdi</w:t>
      </w:r>
      <w:proofErr w:type="spellEnd"/>
      <w:r>
        <w:t xml:space="preserve"> synchroni</w:t>
      </w:r>
      <w:r w:rsidR="00B962FE">
        <w:t>s</w:t>
      </w:r>
      <w:r>
        <w:t>ation</w:t>
      </w:r>
      <w:r w:rsidR="00B962FE">
        <w:t>.</w:t>
      </w:r>
      <w:r>
        <w:t xml:space="preserve"> </w:t>
      </w:r>
    </w:p>
    <w:p w14:paraId="141DA62D" w14:textId="4C572BA0" w:rsidR="009E7B76" w:rsidRDefault="00DA7D46" w:rsidP="006F15CD">
      <w:pPr>
        <w:pStyle w:val="Bullet1"/>
        <w:numPr>
          <w:ilvl w:val="1"/>
          <w:numId w:val="47"/>
        </w:numPr>
        <w:ind w:left="284" w:hanging="284"/>
      </w:pPr>
      <w:r>
        <w:t>Develop additional processes or streamline if required</w:t>
      </w:r>
      <w:r w:rsidR="00B962FE">
        <w:t>.</w:t>
      </w:r>
    </w:p>
    <w:p w14:paraId="5D6D4C99" w14:textId="47317E0E" w:rsidR="006814AB" w:rsidRDefault="0018536F" w:rsidP="006F15CD">
      <w:pPr>
        <w:pStyle w:val="Bullet1"/>
        <w:numPr>
          <w:ilvl w:val="1"/>
          <w:numId w:val="47"/>
        </w:numPr>
        <w:ind w:left="284" w:hanging="284"/>
      </w:pPr>
      <w:r>
        <w:t>Ensure relevant</w:t>
      </w:r>
      <w:r w:rsidR="00DA7D46">
        <w:t xml:space="preserve"> documentation </w:t>
      </w:r>
      <w:r>
        <w:t>is</w:t>
      </w:r>
      <w:r w:rsidR="00DA7D46">
        <w:t xml:space="preserve"> update</w:t>
      </w:r>
      <w:r>
        <w:t>d</w:t>
      </w:r>
      <w:r w:rsidR="00DA7D46">
        <w:t xml:space="preserve"> </w:t>
      </w:r>
      <w:r>
        <w:t>as</w:t>
      </w:r>
      <w:r w:rsidR="00DA7D46">
        <w:t xml:space="preserve"> required</w:t>
      </w:r>
      <w:r w:rsidR="00B962FE">
        <w:t>.</w:t>
      </w:r>
    </w:p>
    <w:p w14:paraId="08E31D45" w14:textId="50BDAC43" w:rsidR="006814AB" w:rsidRDefault="006814AB" w:rsidP="006F15CD">
      <w:pPr>
        <w:pStyle w:val="Bullet1"/>
        <w:numPr>
          <w:ilvl w:val="1"/>
          <w:numId w:val="47"/>
        </w:numPr>
        <w:ind w:left="284" w:hanging="284"/>
      </w:pPr>
      <w:r>
        <w:t>Liais</w:t>
      </w:r>
      <w:r w:rsidR="00F7394F">
        <w:t>e</w:t>
      </w:r>
      <w:r>
        <w:t xml:space="preserve"> with </w:t>
      </w:r>
      <w:r w:rsidR="009E7B76">
        <w:t xml:space="preserve">HPV </w:t>
      </w:r>
      <w:r w:rsidR="00DA7D46">
        <w:t>external</w:t>
      </w:r>
      <w:r w:rsidR="009E7B76">
        <w:t xml:space="preserve"> </w:t>
      </w:r>
      <w:r>
        <w:t>stakeholders</w:t>
      </w:r>
      <w:r w:rsidR="00DA7D46">
        <w:t xml:space="preserve">, primarily HTS and Deloitte </w:t>
      </w:r>
      <w:r>
        <w:t xml:space="preserve">to understand </w:t>
      </w:r>
      <w:r w:rsidR="00DA7D46">
        <w:t>current project status and any</w:t>
      </w:r>
      <w:r>
        <w:t xml:space="preserve"> </w:t>
      </w:r>
      <w:r w:rsidR="00DA7D46">
        <w:t xml:space="preserve">additional </w:t>
      </w:r>
      <w:r>
        <w:t>requirements</w:t>
      </w:r>
      <w:r w:rsidR="00B962FE">
        <w:t>.</w:t>
      </w:r>
    </w:p>
    <w:p w14:paraId="372E34D3" w14:textId="178663A1" w:rsidR="0018536F" w:rsidRDefault="0018536F" w:rsidP="006F15CD">
      <w:pPr>
        <w:pStyle w:val="Bullet1"/>
        <w:numPr>
          <w:ilvl w:val="1"/>
          <w:numId w:val="47"/>
        </w:numPr>
        <w:ind w:left="284" w:hanging="284"/>
      </w:pPr>
      <w:r>
        <w:t>Contribute to Data Cleansing work</w:t>
      </w:r>
      <w:r w:rsidR="00B962FE">
        <w:t>.</w:t>
      </w:r>
    </w:p>
    <w:p w14:paraId="34FCA526" w14:textId="19A8D070" w:rsidR="0018536F" w:rsidRDefault="0018536F" w:rsidP="006F15CD">
      <w:pPr>
        <w:pStyle w:val="Bullet1"/>
        <w:numPr>
          <w:ilvl w:val="1"/>
          <w:numId w:val="47"/>
        </w:numPr>
        <w:ind w:left="284" w:hanging="284"/>
      </w:pPr>
      <w:r>
        <w:t>Identification and removal of the Duplicated items</w:t>
      </w:r>
      <w:r w:rsidR="00B962FE">
        <w:t>.</w:t>
      </w:r>
    </w:p>
    <w:p w14:paraId="5B5885B5" w14:textId="0D433677" w:rsidR="0018536F" w:rsidRDefault="0018536F" w:rsidP="006F15CD">
      <w:pPr>
        <w:pStyle w:val="Bullet1"/>
        <w:numPr>
          <w:ilvl w:val="1"/>
          <w:numId w:val="47"/>
        </w:numPr>
        <w:ind w:left="284" w:hanging="284"/>
      </w:pPr>
      <w:r>
        <w:t xml:space="preserve">Review </w:t>
      </w:r>
      <w:r w:rsidR="00A9453E">
        <w:t xml:space="preserve">inconsistent data related </w:t>
      </w:r>
      <w:r w:rsidR="00013B3D">
        <w:t xml:space="preserve">practices across the sector including </w:t>
      </w:r>
      <w:r>
        <w:t>Categories and GL mapping in C</w:t>
      </w:r>
      <w:r w:rsidR="00013B3D">
        <w:t xml:space="preserve">ommon </w:t>
      </w:r>
      <w:r>
        <w:t>C</w:t>
      </w:r>
      <w:r w:rsidR="00013B3D">
        <w:t>atalogue</w:t>
      </w:r>
      <w:r>
        <w:t xml:space="preserve"> </w:t>
      </w:r>
    </w:p>
    <w:p w14:paraId="6E0E67F6" w14:textId="664DF521" w:rsidR="0018536F" w:rsidRDefault="0018536F" w:rsidP="006F15CD">
      <w:pPr>
        <w:pStyle w:val="Bullet1"/>
        <w:numPr>
          <w:ilvl w:val="1"/>
          <w:numId w:val="47"/>
        </w:numPr>
        <w:ind w:left="284" w:hanging="284"/>
      </w:pPr>
      <w:r>
        <w:t>Contribute to development of a Data Management Strategy</w:t>
      </w:r>
      <w:r w:rsidR="00CF2F4A">
        <w:t>.</w:t>
      </w:r>
    </w:p>
    <w:p w14:paraId="6B1071BD" w14:textId="57C1E21B" w:rsidR="0018536F" w:rsidRDefault="0018536F" w:rsidP="006F15CD">
      <w:pPr>
        <w:pStyle w:val="Bullet1"/>
        <w:numPr>
          <w:ilvl w:val="1"/>
          <w:numId w:val="47"/>
        </w:numPr>
        <w:ind w:left="284" w:hanging="284"/>
      </w:pPr>
      <w:r>
        <w:t>Defect resolution</w:t>
      </w:r>
      <w:r w:rsidR="00CF2F4A">
        <w:t>.</w:t>
      </w:r>
      <w:r>
        <w:t xml:space="preserve"> </w:t>
      </w:r>
    </w:p>
    <w:p w14:paraId="70E85AC4" w14:textId="440C0DF6" w:rsidR="0018536F" w:rsidRDefault="0018536F" w:rsidP="006F15CD">
      <w:pPr>
        <w:pStyle w:val="Bullet1"/>
        <w:numPr>
          <w:ilvl w:val="1"/>
          <w:numId w:val="47"/>
        </w:numPr>
        <w:ind w:left="284" w:hanging="284"/>
      </w:pPr>
      <w:r>
        <w:t>Enhancement development</w:t>
      </w:r>
      <w:r w:rsidR="00CF2F4A">
        <w:t>.</w:t>
      </w:r>
      <w:r>
        <w:t xml:space="preserve"> </w:t>
      </w:r>
    </w:p>
    <w:p w14:paraId="1A06DB4E" w14:textId="3166DA8A" w:rsidR="006F15CD" w:rsidRDefault="0033747D" w:rsidP="006F15CD">
      <w:pPr>
        <w:pStyle w:val="Bullet1"/>
        <w:numPr>
          <w:ilvl w:val="1"/>
          <w:numId w:val="47"/>
        </w:numPr>
        <w:ind w:left="284" w:hanging="284"/>
      </w:pPr>
      <w:r>
        <w:t>Contribute to a methodology for m</w:t>
      </w:r>
      <w:r w:rsidR="0018536F">
        <w:t>anagement of non-HPV contract lines in CC</w:t>
      </w:r>
      <w:r w:rsidR="00CF2F4A">
        <w:t>.</w:t>
      </w:r>
    </w:p>
    <w:p w14:paraId="51DAB0FB" w14:textId="164E0C67" w:rsidR="006F15CD" w:rsidRDefault="006F15CD" w:rsidP="006F15CD"/>
    <w:p w14:paraId="4B3E9718" w14:textId="77777777" w:rsidR="006F15CD" w:rsidRDefault="006F15CD" w:rsidP="006F15CD"/>
    <w:p w14:paraId="336D63BD" w14:textId="77777777" w:rsidR="00BF7DD1" w:rsidRDefault="00BF7DD1" w:rsidP="006F15CD">
      <w:pPr>
        <w:rPr>
          <w:rFonts w:ascii="Arial" w:eastAsia="Arial" w:hAnsi="Arial" w:cs="Arial"/>
          <w:b/>
          <w:sz w:val="24"/>
          <w:szCs w:val="24"/>
        </w:rPr>
      </w:pPr>
    </w:p>
    <w:p w14:paraId="3B56924B" w14:textId="182DE315" w:rsidR="006F15CD" w:rsidRPr="00A30140" w:rsidRDefault="006F15CD" w:rsidP="006F15CD">
      <w:pPr>
        <w:rPr>
          <w:rFonts w:ascii="Arial" w:eastAsia="Arial" w:hAnsi="Arial" w:cs="Arial"/>
          <w:b/>
          <w:sz w:val="24"/>
          <w:szCs w:val="24"/>
        </w:rPr>
      </w:pPr>
      <w:r w:rsidRPr="00A30140">
        <w:rPr>
          <w:rFonts w:ascii="Arial" w:eastAsia="Arial" w:hAnsi="Arial" w:cs="Arial"/>
          <w:b/>
          <w:sz w:val="24"/>
          <w:szCs w:val="24"/>
        </w:rPr>
        <w:t xml:space="preserve">Leadership </w:t>
      </w:r>
    </w:p>
    <w:p w14:paraId="03372296" w14:textId="77777777" w:rsidR="006F15CD" w:rsidRPr="00E509F7" w:rsidRDefault="006F15CD" w:rsidP="006F15CD">
      <w:pPr>
        <w:pStyle w:val="Bullet1"/>
        <w:numPr>
          <w:ilvl w:val="1"/>
          <w:numId w:val="47"/>
        </w:numPr>
        <w:ind w:left="284" w:hanging="284"/>
      </w:pPr>
      <w:r w:rsidRPr="00E509F7">
        <w:t>Foster a workplace culture that is consistent with HPV’s organisational culture emphasising organisational values.</w:t>
      </w:r>
    </w:p>
    <w:p w14:paraId="75369813" w14:textId="77777777" w:rsidR="006F15CD" w:rsidRPr="00E509F7" w:rsidRDefault="006F15CD" w:rsidP="006F15CD">
      <w:pPr>
        <w:pStyle w:val="Bullet1"/>
        <w:numPr>
          <w:ilvl w:val="1"/>
          <w:numId w:val="47"/>
        </w:numPr>
        <w:ind w:left="284" w:hanging="284"/>
      </w:pPr>
      <w:r w:rsidRPr="00E509F7">
        <w:t xml:space="preserve">Maintain strong lines of communication, both formal and informal, with SLT, ELT and key HPV stakeholders to ensure the smooth operation of the organisation. </w:t>
      </w:r>
    </w:p>
    <w:p w14:paraId="7CE0136F" w14:textId="2B809FF1" w:rsidR="006F15CD" w:rsidRDefault="006F15CD" w:rsidP="006F15CD">
      <w:pPr>
        <w:pStyle w:val="Bullet1"/>
        <w:numPr>
          <w:ilvl w:val="1"/>
          <w:numId w:val="47"/>
        </w:numPr>
        <w:ind w:left="284" w:hanging="284"/>
      </w:pPr>
      <w:r w:rsidRPr="00E509F7">
        <w:t xml:space="preserve">Support organisational change and growth as requested to assist HPV in fulfilling its legislative functions in line with its Strategic Plan. </w:t>
      </w:r>
    </w:p>
    <w:p w14:paraId="122AF7B0" w14:textId="77777777" w:rsidR="006C22B5" w:rsidRPr="006C22B5" w:rsidRDefault="006C22B5" w:rsidP="006C22B5">
      <w:pPr>
        <w:keepNext/>
        <w:keepLines/>
        <w:spacing w:before="360"/>
        <w:outlineLvl w:val="2"/>
        <w:rPr>
          <w:rFonts w:asciiTheme="majorHAnsi" w:eastAsiaTheme="majorEastAsia" w:hAnsiTheme="majorHAnsi" w:cstheme="majorBidi"/>
          <w:b/>
          <w:sz w:val="24"/>
          <w:szCs w:val="24"/>
        </w:rPr>
      </w:pPr>
      <w:r w:rsidRPr="006C22B5">
        <w:rPr>
          <w:rFonts w:asciiTheme="majorHAnsi" w:eastAsiaTheme="majorEastAsia" w:hAnsiTheme="majorHAnsi" w:cstheme="majorBidi"/>
          <w:b/>
          <w:sz w:val="24"/>
          <w:szCs w:val="24"/>
        </w:rPr>
        <w:t>HPV Values and Cross Functional Collaboration</w:t>
      </w:r>
    </w:p>
    <w:p w14:paraId="156CCAF8" w14:textId="77777777" w:rsidR="006C22B5" w:rsidRPr="006F15CD" w:rsidRDefault="006C22B5" w:rsidP="006F15CD">
      <w:pPr>
        <w:pStyle w:val="Bullet1"/>
        <w:numPr>
          <w:ilvl w:val="1"/>
          <w:numId w:val="47"/>
        </w:numPr>
        <w:ind w:left="284" w:hanging="284"/>
      </w:pPr>
      <w:r w:rsidRPr="006F15CD">
        <w:t>Establish and maintain strong working relationships with key individuals and groups across HPV’s stakeholder organisations, both internal and external, and develop and apply appropriate engagement and consultation strategies in line with HPV’s values.</w:t>
      </w:r>
    </w:p>
    <w:p w14:paraId="09B35022" w14:textId="77777777" w:rsidR="006C22B5" w:rsidRPr="006F15CD" w:rsidRDefault="006C22B5" w:rsidP="006F15CD">
      <w:pPr>
        <w:pStyle w:val="Bullet1"/>
        <w:numPr>
          <w:ilvl w:val="1"/>
          <w:numId w:val="47"/>
        </w:numPr>
        <w:ind w:left="284" w:hanging="284"/>
      </w:pPr>
      <w:r w:rsidRPr="006F15CD">
        <w:t>Represent HPV in appropriate forums to strengthen relationships and improve mutual understanding.</w:t>
      </w:r>
    </w:p>
    <w:p w14:paraId="3F15D921" w14:textId="77777777" w:rsidR="006C22B5" w:rsidRPr="006F15CD" w:rsidRDefault="006C22B5" w:rsidP="006F15CD">
      <w:pPr>
        <w:pStyle w:val="Bullet1"/>
        <w:numPr>
          <w:ilvl w:val="1"/>
          <w:numId w:val="47"/>
        </w:numPr>
        <w:ind w:left="284" w:hanging="284"/>
      </w:pPr>
      <w:r w:rsidRPr="006F15CD">
        <w:t>Place a priority on effectively working with stakeholders from other divisions within the organisation for mutual benefit by seeking and incorporating feedback that will benefit organisational objectives.</w:t>
      </w:r>
    </w:p>
    <w:p w14:paraId="4437AA58" w14:textId="77777777" w:rsidR="006C22B5" w:rsidRPr="006F15CD" w:rsidRDefault="006C22B5" w:rsidP="006F15CD">
      <w:pPr>
        <w:pStyle w:val="Bullet1"/>
        <w:numPr>
          <w:ilvl w:val="1"/>
          <w:numId w:val="47"/>
        </w:numPr>
        <w:ind w:left="284" w:hanging="284"/>
      </w:pPr>
      <w:r w:rsidRPr="006F15CD">
        <w:t>Value the contribution of our internal and external stakeholders and contribute beyond our own tasks to achieve organisational goals and demonstrate this in goal setting.</w:t>
      </w:r>
    </w:p>
    <w:p w14:paraId="268EC644" w14:textId="77777777" w:rsidR="006C22B5" w:rsidRPr="006F15CD" w:rsidRDefault="006C22B5" w:rsidP="006F15CD">
      <w:pPr>
        <w:pStyle w:val="Bullet1"/>
        <w:numPr>
          <w:ilvl w:val="1"/>
          <w:numId w:val="47"/>
        </w:numPr>
        <w:ind w:left="284" w:hanging="284"/>
      </w:pPr>
      <w:r w:rsidRPr="006F15CD">
        <w:t>Uphold HPV values:</w:t>
      </w:r>
    </w:p>
    <w:p w14:paraId="4E58DF71" w14:textId="77777777" w:rsidR="006C22B5" w:rsidRPr="006C22B5" w:rsidRDefault="006C22B5" w:rsidP="006F15CD">
      <w:pPr>
        <w:pStyle w:val="Bullet2"/>
        <w:numPr>
          <w:ilvl w:val="4"/>
          <w:numId w:val="49"/>
        </w:numPr>
      </w:pPr>
      <w:r w:rsidRPr="006C22B5">
        <w:t>We are customer-focused; we focus on customer and patient outcomes</w:t>
      </w:r>
    </w:p>
    <w:p w14:paraId="4280C97E" w14:textId="77777777" w:rsidR="006C22B5" w:rsidRPr="006C22B5" w:rsidRDefault="006C22B5" w:rsidP="006F15CD">
      <w:pPr>
        <w:pStyle w:val="Bullet2"/>
        <w:numPr>
          <w:ilvl w:val="4"/>
          <w:numId w:val="49"/>
        </w:numPr>
      </w:pPr>
      <w:r w:rsidRPr="006C22B5">
        <w:t>We keep it simple; we strive for efficient and effective ways to achieve our goals</w:t>
      </w:r>
    </w:p>
    <w:p w14:paraId="61BEBFA3" w14:textId="77777777" w:rsidR="006C22B5" w:rsidRPr="006C22B5" w:rsidRDefault="006C22B5" w:rsidP="006F15CD">
      <w:pPr>
        <w:pStyle w:val="Bullet2"/>
        <w:numPr>
          <w:ilvl w:val="4"/>
          <w:numId w:val="49"/>
        </w:numPr>
      </w:pPr>
      <w:r w:rsidRPr="006C22B5">
        <w:t>We are collaborative; we work as a team toward common goals</w:t>
      </w:r>
    </w:p>
    <w:p w14:paraId="6DCABA63" w14:textId="77777777" w:rsidR="006C22B5" w:rsidRPr="006C22B5" w:rsidRDefault="006C22B5" w:rsidP="006F15CD">
      <w:pPr>
        <w:pStyle w:val="Bullet2"/>
        <w:numPr>
          <w:ilvl w:val="4"/>
          <w:numId w:val="49"/>
        </w:numPr>
      </w:pPr>
      <w:r w:rsidRPr="006C22B5">
        <w:t>We take responsibility; we challenge the status quo. We are responsible for our behaviours, actions and results</w:t>
      </w:r>
    </w:p>
    <w:p w14:paraId="155D5091" w14:textId="77777777" w:rsidR="006C22B5" w:rsidRPr="006C22B5" w:rsidRDefault="006C22B5" w:rsidP="006F15CD">
      <w:pPr>
        <w:pStyle w:val="Bullet2"/>
        <w:numPr>
          <w:ilvl w:val="4"/>
          <w:numId w:val="49"/>
        </w:numPr>
      </w:pPr>
      <w:r w:rsidRPr="006C22B5">
        <w:t>We inspire confidence; we do the right thing. We are open, honest and trustworthy</w:t>
      </w:r>
    </w:p>
    <w:p w14:paraId="37E89408" w14:textId="77777777" w:rsidR="006C22B5" w:rsidRPr="006C22B5" w:rsidRDefault="006C22B5" w:rsidP="006C22B5">
      <w:pPr>
        <w:keepNext/>
        <w:keepLines/>
        <w:spacing w:before="360"/>
        <w:outlineLvl w:val="2"/>
        <w:rPr>
          <w:rFonts w:ascii="Arial" w:eastAsiaTheme="majorEastAsia" w:hAnsi="Arial" w:cs="Arial"/>
          <w:b/>
          <w:sz w:val="24"/>
          <w:szCs w:val="24"/>
        </w:rPr>
      </w:pPr>
      <w:r w:rsidRPr="006C22B5">
        <w:rPr>
          <w:rFonts w:ascii="Arial" w:eastAsiaTheme="majorEastAsia" w:hAnsi="Arial" w:cs="Arial"/>
          <w:b/>
          <w:sz w:val="24"/>
          <w:szCs w:val="24"/>
        </w:rPr>
        <w:t>Data Security</w:t>
      </w:r>
    </w:p>
    <w:p w14:paraId="7083CA13" w14:textId="77777777" w:rsidR="006C22B5" w:rsidRPr="006C22B5" w:rsidRDefault="006C22B5" w:rsidP="006C22B5">
      <w:pPr>
        <w:numPr>
          <w:ilvl w:val="1"/>
          <w:numId w:val="1"/>
        </w:numPr>
        <w:rPr>
          <w:rFonts w:ascii="Arial" w:hAnsi="Arial" w:cs="Arial"/>
        </w:rPr>
      </w:pPr>
      <w:r w:rsidRPr="006C22B5">
        <w:rPr>
          <w:rFonts w:ascii="Arial" w:hAnsi="Arial" w:cs="Arial"/>
        </w:rPr>
        <w:t>Comply with HPV data management policies and procedures, and report breaches and/or vulnerabilities to a Manager or the IT Operations team.</w:t>
      </w:r>
    </w:p>
    <w:p w14:paraId="0AEC2C92" w14:textId="77777777" w:rsidR="006C22B5" w:rsidRPr="006C22B5" w:rsidRDefault="006C22B5" w:rsidP="006C22B5">
      <w:pPr>
        <w:ind w:left="567"/>
      </w:pPr>
    </w:p>
    <w:p w14:paraId="123D3B76" w14:textId="28963CE1" w:rsidR="006C22B5" w:rsidRDefault="006C22B5" w:rsidP="00F7394F">
      <w:pPr>
        <w:spacing w:before="0" w:after="0" w:line="240" w:lineRule="auto"/>
      </w:pPr>
      <w:r w:rsidRPr="006C22B5">
        <w:t xml:space="preserve">While the principal duties of this position are as above, the </w:t>
      </w:r>
      <w:r w:rsidR="006F15CD" w:rsidRPr="006F15CD">
        <w:t>Supply Chain Information Systems Analyst</w:t>
      </w:r>
      <w:r w:rsidR="006F15CD">
        <w:t xml:space="preserve"> </w:t>
      </w:r>
      <w:r w:rsidRPr="006C22B5">
        <w:t>may be required to undertake other duties from time to time.</w:t>
      </w:r>
    </w:p>
    <w:p w14:paraId="6E8A30DC" w14:textId="77777777" w:rsidR="00F7394F" w:rsidRDefault="00F7394F" w:rsidP="00F7394F">
      <w:pPr>
        <w:spacing w:before="0" w:after="0" w:line="240" w:lineRule="auto"/>
      </w:pPr>
    </w:p>
    <w:p w14:paraId="61493B95" w14:textId="77777777" w:rsidR="00F7394F" w:rsidRDefault="00F7394F" w:rsidP="00F7394F">
      <w:pPr>
        <w:pStyle w:val="Heading2"/>
      </w:pPr>
      <w:r>
        <w:t>Qualifications and Experience</w:t>
      </w:r>
    </w:p>
    <w:tbl>
      <w:tblPr>
        <w:tblStyle w:val="PlainTable3"/>
        <w:tblpPr w:leftFromText="180" w:rightFromText="180" w:vertAnchor="text" w:tblpY="1"/>
        <w:tblOverlap w:val="never"/>
        <w:tblW w:w="0" w:type="auto"/>
        <w:tblLook w:val="0600" w:firstRow="0" w:lastRow="0" w:firstColumn="0" w:lastColumn="0" w:noHBand="1" w:noVBand="1"/>
      </w:tblPr>
      <w:tblGrid>
        <w:gridCol w:w="1701"/>
        <w:gridCol w:w="7927"/>
      </w:tblGrid>
      <w:tr w:rsidR="00F7394F" w14:paraId="09A14C98" w14:textId="77777777" w:rsidTr="0025441C">
        <w:tc>
          <w:tcPr>
            <w:tcW w:w="1701" w:type="dxa"/>
          </w:tcPr>
          <w:p w14:paraId="7C353230" w14:textId="77777777" w:rsidR="00F7394F" w:rsidRDefault="00F7394F" w:rsidP="00FB6E23">
            <w:pPr>
              <w:pStyle w:val="Heading4"/>
              <w:spacing w:before="120"/>
              <w:outlineLvl w:val="3"/>
            </w:pPr>
            <w:r>
              <w:t>Academic</w:t>
            </w:r>
          </w:p>
        </w:tc>
        <w:tc>
          <w:tcPr>
            <w:tcW w:w="7927" w:type="dxa"/>
          </w:tcPr>
          <w:p w14:paraId="1FD35645" w14:textId="1B9844FD" w:rsidR="00F7394F" w:rsidRDefault="00FB6E23" w:rsidP="00FB6E23">
            <w:pPr>
              <w:pStyle w:val="Bullet1"/>
            </w:pPr>
            <w:r>
              <w:t xml:space="preserve">Relevant tertiary qualifications, preferably encompassing </w:t>
            </w:r>
            <w:r w:rsidR="00DA7D46">
              <w:t>functional and technical requirements for Oracles e-business suite of products including Product Hub</w:t>
            </w:r>
          </w:p>
        </w:tc>
      </w:tr>
      <w:tr w:rsidR="00F7394F" w14:paraId="475C7FA8" w14:textId="77777777" w:rsidTr="00FB6E23">
        <w:trPr>
          <w:trHeight w:val="1487"/>
        </w:trPr>
        <w:tc>
          <w:tcPr>
            <w:tcW w:w="1701" w:type="dxa"/>
          </w:tcPr>
          <w:p w14:paraId="0C040730" w14:textId="77777777" w:rsidR="00F7394F" w:rsidRDefault="00F7394F" w:rsidP="00FB6E23">
            <w:pPr>
              <w:pStyle w:val="Heading4"/>
              <w:spacing w:before="120"/>
              <w:outlineLvl w:val="3"/>
            </w:pPr>
            <w:r>
              <w:lastRenderedPageBreak/>
              <w:t>Experience</w:t>
            </w:r>
          </w:p>
        </w:tc>
        <w:tc>
          <w:tcPr>
            <w:tcW w:w="7927" w:type="dxa"/>
          </w:tcPr>
          <w:p w14:paraId="08AF2F8F" w14:textId="2B09B735" w:rsidR="00FB6E23" w:rsidRDefault="00FB6E23" w:rsidP="00F7394F">
            <w:pPr>
              <w:pStyle w:val="Bullet1"/>
            </w:pPr>
            <w:r>
              <w:t xml:space="preserve">Significant experience </w:t>
            </w:r>
            <w:r w:rsidR="00DA7D46">
              <w:t>working with Oracle e-business suite of products</w:t>
            </w:r>
          </w:p>
          <w:p w14:paraId="54EAB45B" w14:textId="668D3790" w:rsidR="00F7394F" w:rsidRDefault="00F7394F" w:rsidP="00F7394F">
            <w:pPr>
              <w:pStyle w:val="Bullet1"/>
            </w:pPr>
            <w:r>
              <w:t xml:space="preserve">Proven knowledge of </w:t>
            </w:r>
            <w:proofErr w:type="spellStart"/>
            <w:r w:rsidR="0089083E">
              <w:t>WedAdi</w:t>
            </w:r>
            <w:proofErr w:type="spellEnd"/>
            <w:r w:rsidR="0089083E">
              <w:t xml:space="preserve"> synchroni</w:t>
            </w:r>
            <w:r w:rsidR="00CF2F4A">
              <w:t>s</w:t>
            </w:r>
            <w:r w:rsidR="0089083E">
              <w:t>ation process</w:t>
            </w:r>
            <w:r>
              <w:t>.</w:t>
            </w:r>
          </w:p>
          <w:p w14:paraId="4B15E5C5" w14:textId="402E15B6" w:rsidR="00F7394F" w:rsidRDefault="00F7394F" w:rsidP="00F7394F">
            <w:pPr>
              <w:pStyle w:val="Bullet1"/>
            </w:pPr>
            <w:r>
              <w:t xml:space="preserve">Proven knowledge </w:t>
            </w:r>
            <w:r w:rsidR="0089083E">
              <w:t>of Project methodology</w:t>
            </w:r>
          </w:p>
          <w:p w14:paraId="121B962A" w14:textId="172DAB36" w:rsidR="00F7394F" w:rsidRDefault="00F7394F" w:rsidP="00F7394F">
            <w:pPr>
              <w:pStyle w:val="Bullet1"/>
            </w:pPr>
            <w:r>
              <w:t>Proven written and oral communication skills for electronic environments</w:t>
            </w:r>
          </w:p>
        </w:tc>
      </w:tr>
      <w:tr w:rsidR="00F7394F" w14:paraId="2DC831E6" w14:textId="77777777" w:rsidTr="0025441C">
        <w:tc>
          <w:tcPr>
            <w:tcW w:w="1701" w:type="dxa"/>
          </w:tcPr>
          <w:p w14:paraId="429A24ED" w14:textId="77777777" w:rsidR="00F7394F" w:rsidRDefault="00F7394F" w:rsidP="00FB6E23">
            <w:pPr>
              <w:pStyle w:val="Heading4"/>
              <w:spacing w:before="120" w:line="240" w:lineRule="atLeast"/>
              <w:outlineLvl w:val="3"/>
            </w:pPr>
            <w:r>
              <w:t>Personal</w:t>
            </w:r>
          </w:p>
        </w:tc>
        <w:tc>
          <w:tcPr>
            <w:tcW w:w="7927" w:type="dxa"/>
          </w:tcPr>
          <w:p w14:paraId="329DF390" w14:textId="77777777" w:rsidR="00F7394F" w:rsidRDefault="00F7394F" w:rsidP="00F7394F">
            <w:pPr>
              <w:pStyle w:val="Bullet1"/>
            </w:pPr>
            <w:r>
              <w:t>Excellent communication and interpersonal skills with the ability to develop effective working relationships with internal and external stakeholders.</w:t>
            </w:r>
          </w:p>
          <w:p w14:paraId="7095B752" w14:textId="77777777" w:rsidR="00F7394F" w:rsidRDefault="00F7394F" w:rsidP="00F7394F">
            <w:pPr>
              <w:pStyle w:val="Bullet1"/>
            </w:pPr>
            <w:r>
              <w:t>Ability to work to tight deadlines.</w:t>
            </w:r>
          </w:p>
          <w:p w14:paraId="2B309267" w14:textId="53479200" w:rsidR="00F7394F" w:rsidRDefault="00F7394F" w:rsidP="000F4386">
            <w:pPr>
              <w:pStyle w:val="Bullet1"/>
            </w:pPr>
            <w:r>
              <w:t>A self-motivated team player with a can-do attitude.</w:t>
            </w:r>
          </w:p>
          <w:p w14:paraId="016D331E" w14:textId="77777777" w:rsidR="00F7394F" w:rsidRDefault="00F7394F" w:rsidP="00F7394F">
            <w:pPr>
              <w:pStyle w:val="Bullet1"/>
            </w:pPr>
            <w:r>
              <w:t xml:space="preserve">Skills or experience in website accessibility is desirable. </w:t>
            </w:r>
          </w:p>
          <w:p w14:paraId="586B772F" w14:textId="742F06A3" w:rsidR="00F7394F" w:rsidRDefault="00F7394F" w:rsidP="00F7394F">
            <w:pPr>
              <w:pStyle w:val="Bullet1"/>
            </w:pPr>
          </w:p>
        </w:tc>
      </w:tr>
    </w:tbl>
    <w:p w14:paraId="0BE68E27" w14:textId="4E0E0764" w:rsidR="00813C1F" w:rsidRDefault="009E7B76" w:rsidP="009E7B76">
      <w:pPr>
        <w:spacing w:before="0" w:line="276" w:lineRule="auto"/>
      </w:pPr>
      <w:r>
        <w:t xml:space="preserve"> </w:t>
      </w:r>
    </w:p>
    <w:sectPr w:rsidR="00813C1F" w:rsidSect="004C23BF">
      <w:headerReference w:type="default" r:id="rId12"/>
      <w:footerReference w:type="default" r:id="rId13"/>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6090" w14:textId="77777777" w:rsidR="0098774C" w:rsidRDefault="0098774C" w:rsidP="00774177">
      <w:pPr>
        <w:spacing w:before="0" w:after="0" w:line="240" w:lineRule="auto"/>
      </w:pPr>
      <w:r>
        <w:separator/>
      </w:r>
    </w:p>
  </w:endnote>
  <w:endnote w:type="continuationSeparator" w:id="0">
    <w:p w14:paraId="65E8189D" w14:textId="77777777" w:rsidR="0098774C" w:rsidRDefault="0098774C" w:rsidP="00774177">
      <w:pPr>
        <w:spacing w:before="0" w:after="0" w:line="240" w:lineRule="auto"/>
      </w:pPr>
      <w:r>
        <w:continuationSeparator/>
      </w:r>
    </w:p>
  </w:endnote>
  <w:endnote w:type="continuationNotice" w:id="1">
    <w:p w14:paraId="236FB159" w14:textId="77777777" w:rsidR="0098774C" w:rsidRDefault="009877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8341" w14:textId="77777777" w:rsidR="00D277A2" w:rsidRDefault="00D277A2" w:rsidP="00D277A2">
    <w:pPr>
      <w:pStyle w:val="NoSpacing"/>
      <w:rPr>
        <w:sz w:val="10"/>
      </w:rPr>
    </w:pPr>
  </w:p>
  <w:tbl>
    <w:tblPr>
      <w:tblStyle w:val="PlainTable4"/>
      <w:tblW w:w="5000" w:type="pct"/>
      <w:tblInd w:w="0" w:type="dxa"/>
      <w:tblCellMar>
        <w:left w:w="0" w:type="dxa"/>
        <w:right w:w="0" w:type="dxa"/>
      </w:tblCellMar>
      <w:tblLook w:val="0600" w:firstRow="0" w:lastRow="0" w:firstColumn="0" w:lastColumn="0" w:noHBand="1" w:noVBand="1"/>
    </w:tblPr>
    <w:tblGrid>
      <w:gridCol w:w="3212"/>
      <w:gridCol w:w="3213"/>
      <w:gridCol w:w="3213"/>
    </w:tblGrid>
    <w:tr w:rsidR="00D277A2" w:rsidRPr="001A2A94" w14:paraId="729E920F" w14:textId="77777777" w:rsidTr="0025441C">
      <w:tc>
        <w:tcPr>
          <w:tcW w:w="3212" w:type="dxa"/>
        </w:tcPr>
        <w:p w14:paraId="0B1E49F4" w14:textId="77777777" w:rsidR="00D277A2" w:rsidRPr="00A60C5B" w:rsidRDefault="00D277A2" w:rsidP="00D277A2">
          <w:pPr>
            <w:pStyle w:val="Footer"/>
          </w:pPr>
        </w:p>
      </w:tc>
      <w:tc>
        <w:tcPr>
          <w:tcW w:w="3213" w:type="dxa"/>
        </w:tcPr>
        <w:p w14:paraId="2407DA80" w14:textId="77777777" w:rsidR="00D277A2" w:rsidRPr="00A60C5B" w:rsidRDefault="00D277A2" w:rsidP="00D277A2">
          <w:pPr>
            <w:pStyle w:val="Footer"/>
            <w:jc w:val="center"/>
          </w:pPr>
        </w:p>
      </w:tc>
      <w:sdt>
        <w:sdtPr>
          <w:alias w:val="DataClassification"/>
          <w:tag w:val="DataClassification"/>
          <w:id w:val="-1978061393"/>
          <w:dataBinding w:prefixMappings="xmlns:ns0='http://purl.org/dc/elements/1.1/' xmlns:ns1='http://schemas.openxmlformats.org/package/2006/metadata/core-properties' " w:xpath="/ns1:coreProperties[1]/ns1:category[1]" w:storeItemID="{6C3C8BC8-F283-45AE-878A-BAB7291924A1}"/>
          <w:dropDownList w:lastValue="Protected">
            <w:listItem w:value="Choose an item."/>
            <w:listItem w:displayText="Public" w:value="Public"/>
            <w:listItem w:displayText="Restricted" w:value="Restricted"/>
            <w:listItem w:displayText="Protected" w:value="Protected"/>
            <w:listItem w:displayText="Confidential" w:value="Confidential"/>
          </w:dropDownList>
        </w:sdtPr>
        <w:sdtEndPr/>
        <w:sdtContent>
          <w:tc>
            <w:tcPr>
              <w:tcW w:w="3213" w:type="dxa"/>
            </w:tcPr>
            <w:p w14:paraId="5C563791" w14:textId="77777777" w:rsidR="00D277A2" w:rsidRPr="001A2A94" w:rsidRDefault="00D277A2" w:rsidP="00D277A2">
              <w:pPr>
                <w:pStyle w:val="Footer"/>
                <w:jc w:val="right"/>
                <w:rPr>
                  <w:b/>
                </w:rPr>
              </w:pPr>
              <w:r>
                <w:t>Protected</w:t>
              </w:r>
            </w:p>
          </w:tc>
        </w:sdtContent>
      </w:sdt>
    </w:tr>
  </w:tbl>
  <w:p w14:paraId="4856483A" w14:textId="77777777" w:rsidR="00D277A2" w:rsidRPr="00FF6CE0" w:rsidRDefault="00D277A2" w:rsidP="00D277A2">
    <w:pPr>
      <w:pStyle w:val="NoSpacing"/>
      <w:rPr>
        <w:sz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68"/>
      <w:gridCol w:w="710"/>
    </w:tblGrid>
    <w:tr w:rsidR="00097774" w14:paraId="18D8A508" w14:textId="77777777" w:rsidTr="006E4A84">
      <w:tc>
        <w:tcPr>
          <w:tcW w:w="4860" w:type="dxa"/>
          <w:tcMar>
            <w:left w:w="0" w:type="dxa"/>
          </w:tcMar>
          <w:vAlign w:val="bottom"/>
        </w:tcPr>
        <w:p w14:paraId="311DBFCC" w14:textId="77777777" w:rsidR="00097774" w:rsidRDefault="00097774">
          <w:pPr>
            <w:pStyle w:val="Footer"/>
          </w:pPr>
        </w:p>
      </w:tc>
      <w:sdt>
        <w:sdtPr>
          <w:alias w:val="Date"/>
          <w:tag w:val="Date"/>
          <w:id w:val="-697620213"/>
          <w:dataBinding w:prefixMappings="xmlns:ns0='http://AddIn Basic XML Script/Basic Nodes' " w:xpath="/ns0:basic_XML[1]/ns0:Date[1]" w:storeItemID="{2B7CCA73-CAB5-488B-BBE2-3B06D77248AA}"/>
          <w:date w:fullDate="2020-11-12T00:00:00Z">
            <w:dateFormat w:val="d MMMM yyyy"/>
            <w:lid w:val="en-AU"/>
            <w:storeMappedDataAs w:val="date"/>
            <w:calendar w:val="gregorian"/>
          </w:date>
        </w:sdtPr>
        <w:sdtEndPr/>
        <w:sdtContent>
          <w:tc>
            <w:tcPr>
              <w:tcW w:w="4068" w:type="dxa"/>
              <w:vAlign w:val="bottom"/>
            </w:tcPr>
            <w:p w14:paraId="5D53D012" w14:textId="0D607D3E" w:rsidR="00097774" w:rsidRDefault="0033747D" w:rsidP="001421C4">
              <w:pPr>
                <w:pStyle w:val="Footer"/>
                <w:jc w:val="right"/>
              </w:pPr>
              <w:r>
                <w:t>12 November 2020</w:t>
              </w:r>
            </w:p>
          </w:tc>
        </w:sdtContent>
      </w:sdt>
      <w:tc>
        <w:tcPr>
          <w:tcW w:w="710" w:type="dxa"/>
          <w:tcMar>
            <w:right w:w="0" w:type="dxa"/>
          </w:tcMar>
          <w:vAlign w:val="bottom"/>
        </w:tcPr>
        <w:p w14:paraId="73623002" w14:textId="77777777" w:rsidR="00097774" w:rsidRPr="001421C4" w:rsidRDefault="00097774" w:rsidP="001421C4">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0F4386">
            <w:rPr>
              <w:rStyle w:val="PageNumber"/>
              <w:noProof/>
            </w:rPr>
            <w:t>2</w:t>
          </w:r>
          <w:r>
            <w:rPr>
              <w:rStyle w:val="PageNumber"/>
            </w:rPr>
            <w:fldChar w:fldCharType="end"/>
          </w:r>
        </w:p>
      </w:tc>
    </w:tr>
  </w:tbl>
  <w:p w14:paraId="4A3FD163" w14:textId="77777777" w:rsidR="00097774" w:rsidRDefault="00CF48DF">
    <w:pPr>
      <w:pStyle w:val="Footer"/>
    </w:pPr>
    <w:r>
      <w:rPr>
        <w:noProof/>
        <w:lang w:eastAsia="en-AU"/>
      </w:rPr>
      <w:drawing>
        <wp:anchor distT="0" distB="0" distL="114300" distR="114300" simplePos="0" relativeHeight="251658240" behindDoc="1" locked="1" layoutInCell="1" allowOverlap="1" wp14:anchorId="23496A38" wp14:editId="527CA475">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3B4C" w14:textId="77777777" w:rsidR="0098774C" w:rsidRDefault="0098774C" w:rsidP="00774177">
      <w:pPr>
        <w:spacing w:before="0" w:after="0" w:line="240" w:lineRule="auto"/>
      </w:pPr>
      <w:r>
        <w:separator/>
      </w:r>
    </w:p>
  </w:footnote>
  <w:footnote w:type="continuationSeparator" w:id="0">
    <w:p w14:paraId="53BEB305" w14:textId="77777777" w:rsidR="0098774C" w:rsidRDefault="0098774C" w:rsidP="00774177">
      <w:pPr>
        <w:spacing w:before="0" w:after="0" w:line="240" w:lineRule="auto"/>
      </w:pPr>
      <w:r>
        <w:continuationSeparator/>
      </w:r>
    </w:p>
  </w:footnote>
  <w:footnote w:type="continuationNotice" w:id="1">
    <w:p w14:paraId="0E6E5F06" w14:textId="77777777" w:rsidR="0098774C" w:rsidRDefault="009877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7112" w14:textId="44E26A88" w:rsidR="003E59B3" w:rsidRPr="004C23BF" w:rsidRDefault="00485C4D" w:rsidP="003E59B3">
    <w:pPr>
      <w:pStyle w:val="Header"/>
    </w:pPr>
    <w:r>
      <w:rPr>
        <w:noProof/>
        <w:lang w:eastAsia="en-AU"/>
      </w:rPr>
      <w:drawing>
        <wp:anchor distT="0" distB="0" distL="114300" distR="114300" simplePos="0" relativeHeight="251658241" behindDoc="1" locked="1" layoutInCell="1" allowOverlap="1" wp14:anchorId="3F9DF04B" wp14:editId="29184630">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A26">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A74"/>
    <w:multiLevelType w:val="multilevel"/>
    <w:tmpl w:val="A554F3B0"/>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925BE0"/>
    <w:multiLevelType w:val="hybridMultilevel"/>
    <w:tmpl w:val="BFB6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E7225"/>
    <w:multiLevelType w:val="hybridMultilevel"/>
    <w:tmpl w:val="279CF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9D066D"/>
    <w:multiLevelType w:val="multilevel"/>
    <w:tmpl w:val="F29AA9D0"/>
    <w:lvl w:ilvl="0">
      <w:start w:val="1"/>
      <w:numFmt w:val="bullet"/>
      <w:lvlText w:val=""/>
      <w:lvlJc w:val="left"/>
      <w:pPr>
        <w:ind w:left="284" w:hanging="284"/>
      </w:pPr>
      <w:rPr>
        <w:rFonts w:ascii="Symbol" w:hAnsi="Symbol" w:hint="default"/>
        <w:color w:val="5D0F68" w:themeColor="text1"/>
      </w:rPr>
    </w:lvl>
    <w:lvl w:ilvl="1">
      <w:start w:val="1"/>
      <w:numFmt w:val="bullet"/>
      <w:lvlText w:val=""/>
      <w:lvlJc w:val="left"/>
      <w:pPr>
        <w:ind w:left="567" w:hanging="283"/>
      </w:pPr>
      <w:rPr>
        <w:rFonts w:ascii="Symbol" w:hAnsi="Symbol" w:hint="default"/>
        <w:color w:val="5D0F68" w:themeColor="text1"/>
      </w:rPr>
    </w:lvl>
    <w:lvl w:ilvl="2">
      <w:start w:val="1"/>
      <w:numFmt w:val="bullet"/>
      <w:lvlText w:val=""/>
      <w:lvlJc w:val="left"/>
      <w:pPr>
        <w:ind w:left="851" w:hanging="284"/>
      </w:pPr>
      <w:rPr>
        <w:rFonts w:ascii="Symbol" w:hAnsi="Symbol" w:hint="default"/>
        <w:color w:val="5D0F68" w:themeColor="text1"/>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121D25"/>
    <w:multiLevelType w:val="hybridMultilevel"/>
    <w:tmpl w:val="7464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B7A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D2E69"/>
    <w:multiLevelType w:val="hybridMultilevel"/>
    <w:tmpl w:val="3B4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8F37F3"/>
    <w:multiLevelType w:val="hybridMultilevel"/>
    <w:tmpl w:val="3BC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3E12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267BE"/>
    <w:multiLevelType w:val="hybridMultilevel"/>
    <w:tmpl w:val="53A09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9B7A60"/>
    <w:multiLevelType w:val="hybridMultilevel"/>
    <w:tmpl w:val="3252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7047B0"/>
    <w:multiLevelType w:val="multilevel"/>
    <w:tmpl w:val="F29AA9D0"/>
    <w:lvl w:ilvl="0">
      <w:start w:val="1"/>
      <w:numFmt w:val="bullet"/>
      <w:lvlText w:val=""/>
      <w:lvlJc w:val="left"/>
      <w:pPr>
        <w:ind w:left="284" w:hanging="284"/>
      </w:pPr>
      <w:rPr>
        <w:rFonts w:ascii="Symbol" w:hAnsi="Symbol" w:hint="default"/>
        <w:color w:val="5D0F68" w:themeColor="text1"/>
      </w:rPr>
    </w:lvl>
    <w:lvl w:ilvl="1">
      <w:start w:val="1"/>
      <w:numFmt w:val="bullet"/>
      <w:lvlText w:val=""/>
      <w:lvlJc w:val="left"/>
      <w:pPr>
        <w:ind w:left="567" w:hanging="283"/>
      </w:pPr>
      <w:rPr>
        <w:rFonts w:ascii="Symbol" w:hAnsi="Symbol" w:hint="default"/>
        <w:color w:val="5D0F68" w:themeColor="text1"/>
      </w:rPr>
    </w:lvl>
    <w:lvl w:ilvl="2">
      <w:start w:val="1"/>
      <w:numFmt w:val="bullet"/>
      <w:lvlText w:val=""/>
      <w:lvlJc w:val="left"/>
      <w:pPr>
        <w:ind w:left="851" w:hanging="284"/>
      </w:pPr>
      <w:rPr>
        <w:rFonts w:ascii="Symbol" w:hAnsi="Symbol" w:hint="default"/>
        <w:color w:val="5D0F68" w:themeColor="text1"/>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3"/>
  </w:num>
  <w:num w:numId="4">
    <w:abstractNumId w:val="14"/>
  </w:num>
  <w:num w:numId="5">
    <w:abstractNumId w:val="15"/>
  </w:num>
  <w:num w:numId="6">
    <w:abstractNumId w:val="4"/>
  </w:num>
  <w:num w:numId="7">
    <w:abstractNumId w:val="0"/>
  </w:num>
  <w:num w:numId="8">
    <w:abstractNumId w:val="0"/>
  </w:num>
  <w:num w:numId="9">
    <w:abstractNumId w:val="0"/>
  </w:num>
  <w:num w:numId="10">
    <w:abstractNumId w:val="6"/>
  </w:num>
  <w:num w:numId="11">
    <w:abstractNumId w:val="3"/>
  </w:num>
  <w:num w:numId="12">
    <w:abstractNumId w:val="3"/>
  </w:num>
  <w:num w:numId="13">
    <w:abstractNumId w:val="3"/>
  </w:num>
  <w:num w:numId="14">
    <w:abstractNumId w:val="3"/>
  </w:num>
  <w:num w:numId="15">
    <w:abstractNumId w:val="3"/>
  </w:num>
  <w:num w:numId="16">
    <w:abstractNumId w:val="14"/>
  </w:num>
  <w:num w:numId="17">
    <w:abstractNumId w:val="14"/>
  </w:num>
  <w:num w:numId="18">
    <w:abstractNumId w:val="14"/>
  </w:num>
  <w:num w:numId="19">
    <w:abstractNumId w:val="15"/>
  </w:num>
  <w:num w:numId="20">
    <w:abstractNumId w:val="15"/>
  </w:num>
  <w:num w:numId="21">
    <w:abstractNumId w:val="4"/>
  </w:num>
  <w:num w:numId="22">
    <w:abstractNumId w:val="0"/>
  </w:num>
  <w:num w:numId="23">
    <w:abstractNumId w:val="0"/>
  </w:num>
  <w:num w:numId="24">
    <w:abstractNumId w:val="0"/>
  </w:num>
  <w:num w:numId="25">
    <w:abstractNumId w:val="6"/>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14"/>
  </w:num>
  <w:num w:numId="33">
    <w:abstractNumId w:val="14"/>
  </w:num>
  <w:num w:numId="34">
    <w:abstractNumId w:val="15"/>
  </w:num>
  <w:num w:numId="35">
    <w:abstractNumId w:val="15"/>
  </w:num>
  <w:num w:numId="36">
    <w:abstractNumId w:val="4"/>
  </w:num>
  <w:num w:numId="37">
    <w:abstractNumId w:val="8"/>
  </w:num>
  <w:num w:numId="38">
    <w:abstractNumId w:val="11"/>
  </w:num>
  <w:num w:numId="39">
    <w:abstractNumId w:val="12"/>
  </w:num>
  <w:num w:numId="40">
    <w:abstractNumId w:val="9"/>
  </w:num>
  <w:num w:numId="41">
    <w:abstractNumId w:val="2"/>
  </w:num>
  <w:num w:numId="42">
    <w:abstractNumId w:val="10"/>
  </w:num>
  <w:num w:numId="43">
    <w:abstractNumId w:val="16"/>
  </w:num>
  <w:num w:numId="44">
    <w:abstractNumId w:val="1"/>
  </w:num>
  <w:num w:numId="45">
    <w:abstractNumId w:val="13"/>
  </w:num>
  <w:num w:numId="46">
    <w:abstractNumId w:val="7"/>
  </w:num>
  <w:num w:numId="47">
    <w:abstractNumId w:val="17"/>
  </w:num>
  <w:num w:numId="48">
    <w:abstractNumId w:val="0"/>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40"/>
    <w:rsid w:val="00002D3E"/>
    <w:rsid w:val="000117EA"/>
    <w:rsid w:val="00013B3D"/>
    <w:rsid w:val="00035DC8"/>
    <w:rsid w:val="00045806"/>
    <w:rsid w:val="00045CA0"/>
    <w:rsid w:val="000559E1"/>
    <w:rsid w:val="00072D31"/>
    <w:rsid w:val="000747A6"/>
    <w:rsid w:val="00081706"/>
    <w:rsid w:val="00097774"/>
    <w:rsid w:val="000C0A07"/>
    <w:rsid w:val="000D0A14"/>
    <w:rsid w:val="000E5E0D"/>
    <w:rsid w:val="000F4386"/>
    <w:rsid w:val="00103F2A"/>
    <w:rsid w:val="001074E1"/>
    <w:rsid w:val="00107AF1"/>
    <w:rsid w:val="001421C4"/>
    <w:rsid w:val="00167147"/>
    <w:rsid w:val="0017047A"/>
    <w:rsid w:val="0018536F"/>
    <w:rsid w:val="001C3E77"/>
    <w:rsid w:val="001E55AA"/>
    <w:rsid w:val="001F789D"/>
    <w:rsid w:val="00213E85"/>
    <w:rsid w:val="00221593"/>
    <w:rsid w:val="002313E6"/>
    <w:rsid w:val="0024328B"/>
    <w:rsid w:val="00246947"/>
    <w:rsid w:val="002524D6"/>
    <w:rsid w:val="0025441C"/>
    <w:rsid w:val="00265B33"/>
    <w:rsid w:val="002A1A02"/>
    <w:rsid w:val="002C459D"/>
    <w:rsid w:val="003040D0"/>
    <w:rsid w:val="00317F85"/>
    <w:rsid w:val="0033747D"/>
    <w:rsid w:val="0036132C"/>
    <w:rsid w:val="00361A9E"/>
    <w:rsid w:val="00366C0C"/>
    <w:rsid w:val="003724FC"/>
    <w:rsid w:val="003839AD"/>
    <w:rsid w:val="00387E15"/>
    <w:rsid w:val="003B2E65"/>
    <w:rsid w:val="003C410C"/>
    <w:rsid w:val="003D0F74"/>
    <w:rsid w:val="003E4333"/>
    <w:rsid w:val="003E59B3"/>
    <w:rsid w:val="003F4A86"/>
    <w:rsid w:val="0042617D"/>
    <w:rsid w:val="00434AE6"/>
    <w:rsid w:val="00447BCD"/>
    <w:rsid w:val="004502C1"/>
    <w:rsid w:val="00477332"/>
    <w:rsid w:val="00485C4D"/>
    <w:rsid w:val="004A4877"/>
    <w:rsid w:val="004B0BF9"/>
    <w:rsid w:val="004C11E6"/>
    <w:rsid w:val="004C23BF"/>
    <w:rsid w:val="004D6A1D"/>
    <w:rsid w:val="004F3D06"/>
    <w:rsid w:val="005164A6"/>
    <w:rsid w:val="00544AE5"/>
    <w:rsid w:val="005642E1"/>
    <w:rsid w:val="005653CB"/>
    <w:rsid w:val="00567C9D"/>
    <w:rsid w:val="00582971"/>
    <w:rsid w:val="00586456"/>
    <w:rsid w:val="00586D01"/>
    <w:rsid w:val="005871D7"/>
    <w:rsid w:val="00595210"/>
    <w:rsid w:val="005A0A26"/>
    <w:rsid w:val="005A6BD7"/>
    <w:rsid w:val="00650075"/>
    <w:rsid w:val="00651BD9"/>
    <w:rsid w:val="00664001"/>
    <w:rsid w:val="0068084E"/>
    <w:rsid w:val="006814AB"/>
    <w:rsid w:val="00687BAB"/>
    <w:rsid w:val="006A20BF"/>
    <w:rsid w:val="006A7B3A"/>
    <w:rsid w:val="006C22B5"/>
    <w:rsid w:val="006C2A58"/>
    <w:rsid w:val="006D5B1D"/>
    <w:rsid w:val="006E4A84"/>
    <w:rsid w:val="006F15CD"/>
    <w:rsid w:val="00711C46"/>
    <w:rsid w:val="00712107"/>
    <w:rsid w:val="007232EE"/>
    <w:rsid w:val="0072746C"/>
    <w:rsid w:val="00741DFE"/>
    <w:rsid w:val="007428F1"/>
    <w:rsid w:val="007533B3"/>
    <w:rsid w:val="007706AD"/>
    <w:rsid w:val="00774177"/>
    <w:rsid w:val="00783E88"/>
    <w:rsid w:val="0078455F"/>
    <w:rsid w:val="00786611"/>
    <w:rsid w:val="007B083C"/>
    <w:rsid w:val="007B0D80"/>
    <w:rsid w:val="007B48A1"/>
    <w:rsid w:val="007C0066"/>
    <w:rsid w:val="007D36EE"/>
    <w:rsid w:val="007E2654"/>
    <w:rsid w:val="00807876"/>
    <w:rsid w:val="00813C1F"/>
    <w:rsid w:val="0081751C"/>
    <w:rsid w:val="00841281"/>
    <w:rsid w:val="00866319"/>
    <w:rsid w:val="00866F2F"/>
    <w:rsid w:val="00873EEC"/>
    <w:rsid w:val="00873F0B"/>
    <w:rsid w:val="008811E3"/>
    <w:rsid w:val="00883CC0"/>
    <w:rsid w:val="0089083E"/>
    <w:rsid w:val="00895272"/>
    <w:rsid w:val="008F1121"/>
    <w:rsid w:val="00910F2F"/>
    <w:rsid w:val="00914194"/>
    <w:rsid w:val="00931404"/>
    <w:rsid w:val="00945640"/>
    <w:rsid w:val="00962C0F"/>
    <w:rsid w:val="009670B3"/>
    <w:rsid w:val="0098774C"/>
    <w:rsid w:val="009D227B"/>
    <w:rsid w:val="009E7B76"/>
    <w:rsid w:val="009F36F3"/>
    <w:rsid w:val="00A067BD"/>
    <w:rsid w:val="00A13FBD"/>
    <w:rsid w:val="00A23D28"/>
    <w:rsid w:val="00A3239E"/>
    <w:rsid w:val="00A41C13"/>
    <w:rsid w:val="00A50A78"/>
    <w:rsid w:val="00A75E60"/>
    <w:rsid w:val="00A810A8"/>
    <w:rsid w:val="00A828E8"/>
    <w:rsid w:val="00A82FC6"/>
    <w:rsid w:val="00A87F24"/>
    <w:rsid w:val="00A9453E"/>
    <w:rsid w:val="00AA0470"/>
    <w:rsid w:val="00AC45A8"/>
    <w:rsid w:val="00AD2694"/>
    <w:rsid w:val="00AE2887"/>
    <w:rsid w:val="00B16ACB"/>
    <w:rsid w:val="00B2168E"/>
    <w:rsid w:val="00B24222"/>
    <w:rsid w:val="00B270A9"/>
    <w:rsid w:val="00B41592"/>
    <w:rsid w:val="00B71BCB"/>
    <w:rsid w:val="00B962FE"/>
    <w:rsid w:val="00BF7DD1"/>
    <w:rsid w:val="00C3252A"/>
    <w:rsid w:val="00C6525D"/>
    <w:rsid w:val="00C838C8"/>
    <w:rsid w:val="00C942CC"/>
    <w:rsid w:val="00CD4D44"/>
    <w:rsid w:val="00CE0928"/>
    <w:rsid w:val="00CF2F4A"/>
    <w:rsid w:val="00CF48DF"/>
    <w:rsid w:val="00CF70CA"/>
    <w:rsid w:val="00D05E3A"/>
    <w:rsid w:val="00D05E41"/>
    <w:rsid w:val="00D277A2"/>
    <w:rsid w:val="00D535F2"/>
    <w:rsid w:val="00D669D1"/>
    <w:rsid w:val="00D66A73"/>
    <w:rsid w:val="00D81517"/>
    <w:rsid w:val="00DA7D46"/>
    <w:rsid w:val="00DD66E6"/>
    <w:rsid w:val="00E05949"/>
    <w:rsid w:val="00E50159"/>
    <w:rsid w:val="00E63CF2"/>
    <w:rsid w:val="00E64398"/>
    <w:rsid w:val="00E66221"/>
    <w:rsid w:val="00E804A8"/>
    <w:rsid w:val="00ED1F15"/>
    <w:rsid w:val="00EE04F5"/>
    <w:rsid w:val="00EF4211"/>
    <w:rsid w:val="00F23FF3"/>
    <w:rsid w:val="00F42EFD"/>
    <w:rsid w:val="00F46F73"/>
    <w:rsid w:val="00F70152"/>
    <w:rsid w:val="00F7394F"/>
    <w:rsid w:val="00FA1CB6"/>
    <w:rsid w:val="00FB09B8"/>
    <w:rsid w:val="00FB486C"/>
    <w:rsid w:val="00FB6E23"/>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5284B7"/>
  <w15:chartTrackingRefBased/>
  <w15:docId w15:val="{DBF5702A-1CC9-47B5-B753-A0F27A7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F9"/>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rsid w:val="004B0BF9"/>
    <w:pPr>
      <w:ind w:left="720"/>
      <w:contextualSpacing/>
    </w:pPr>
  </w:style>
  <w:style w:type="paragraph" w:customStyle="1" w:styleId="Bullet1">
    <w:name w:val="Bullet1"/>
    <w:uiPriority w:val="1"/>
    <w:qFormat/>
    <w:rsid w:val="004B0BF9"/>
    <w:p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NormalWeb">
    <w:name w:val="Normal (Web)"/>
    <w:basedOn w:val="Normal"/>
    <w:uiPriority w:val="99"/>
    <w:semiHidden/>
    <w:unhideWhenUsed/>
    <w:rsid w:val="00813C1F"/>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03F2A"/>
    <w:rPr>
      <w:sz w:val="16"/>
      <w:szCs w:val="16"/>
    </w:rPr>
  </w:style>
  <w:style w:type="paragraph" w:styleId="CommentText">
    <w:name w:val="annotation text"/>
    <w:basedOn w:val="Normal"/>
    <w:link w:val="CommentTextChar"/>
    <w:uiPriority w:val="99"/>
    <w:semiHidden/>
    <w:unhideWhenUsed/>
    <w:rsid w:val="00103F2A"/>
    <w:pPr>
      <w:spacing w:line="240" w:lineRule="auto"/>
    </w:pPr>
  </w:style>
  <w:style w:type="character" w:customStyle="1" w:styleId="CommentTextChar">
    <w:name w:val="Comment Text Char"/>
    <w:basedOn w:val="DefaultParagraphFont"/>
    <w:link w:val="CommentText"/>
    <w:uiPriority w:val="99"/>
    <w:semiHidden/>
    <w:rsid w:val="00103F2A"/>
  </w:style>
  <w:style w:type="paragraph" w:styleId="CommentSubject">
    <w:name w:val="annotation subject"/>
    <w:basedOn w:val="CommentText"/>
    <w:next w:val="CommentText"/>
    <w:link w:val="CommentSubjectChar"/>
    <w:uiPriority w:val="99"/>
    <w:semiHidden/>
    <w:unhideWhenUsed/>
    <w:rsid w:val="00103F2A"/>
    <w:rPr>
      <w:b/>
      <w:bCs/>
    </w:rPr>
  </w:style>
  <w:style w:type="character" w:customStyle="1" w:styleId="CommentSubjectChar">
    <w:name w:val="Comment Subject Char"/>
    <w:basedOn w:val="CommentTextChar"/>
    <w:link w:val="CommentSubject"/>
    <w:uiPriority w:val="99"/>
    <w:semiHidden/>
    <w:rsid w:val="00103F2A"/>
    <w:rPr>
      <w:b/>
      <w:bCs/>
    </w:rPr>
  </w:style>
  <w:style w:type="paragraph" w:styleId="Revision">
    <w:name w:val="Revision"/>
    <w:hidden/>
    <w:uiPriority w:val="99"/>
    <w:semiHidden/>
    <w:rsid w:val="00103F2A"/>
    <w:pPr>
      <w:spacing w:before="0" w:after="0"/>
    </w:pPr>
  </w:style>
  <w:style w:type="paragraph" w:styleId="BalloonText">
    <w:name w:val="Balloon Text"/>
    <w:basedOn w:val="Normal"/>
    <w:link w:val="BalloonTextChar"/>
    <w:uiPriority w:val="99"/>
    <w:semiHidden/>
    <w:unhideWhenUsed/>
    <w:rsid w:val="00103F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2A"/>
    <w:rPr>
      <w:rFonts w:ascii="Segoe UI" w:hAnsi="Segoe UI" w:cs="Segoe UI"/>
      <w:sz w:val="18"/>
      <w:szCs w:val="18"/>
    </w:rPr>
  </w:style>
  <w:style w:type="table" w:styleId="PlainTable3">
    <w:name w:val="Plain Table 3"/>
    <w:basedOn w:val="TableNormal"/>
    <w:uiPriority w:val="43"/>
    <w:rsid w:val="00F7394F"/>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758914633">
      <w:bodyDiv w:val="1"/>
      <w:marLeft w:val="0"/>
      <w:marRight w:val="0"/>
      <w:marTop w:val="0"/>
      <w:marBottom w:val="0"/>
      <w:divBdr>
        <w:top w:val="none" w:sz="0" w:space="0" w:color="auto"/>
        <w:left w:val="none" w:sz="0" w:space="0" w:color="auto"/>
        <w:bottom w:val="none" w:sz="0" w:space="0" w:color="auto"/>
        <w:right w:val="none" w:sz="0" w:space="0" w:color="auto"/>
      </w:divBdr>
    </w:div>
    <w:div w:id="1929460501">
      <w:bodyDiv w:val="1"/>
      <w:marLeft w:val="0"/>
      <w:marRight w:val="0"/>
      <w:marTop w:val="0"/>
      <w:marBottom w:val="0"/>
      <w:divBdr>
        <w:top w:val="none" w:sz="0" w:space="0" w:color="auto"/>
        <w:left w:val="none" w:sz="0" w:space="0" w:color="auto"/>
        <w:bottom w:val="none" w:sz="0" w:space="0" w:color="auto"/>
        <w:right w:val="none" w:sz="0" w:space="0" w:color="auto"/>
      </w:divBdr>
    </w:div>
    <w:div w:id="21370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dwinm\Desktop\Documents\Comms%20Team%20Admin\Temporary%20digital%20role_mb.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E54738F4B5C48A2BC0D9DF441BC3D" ma:contentTypeVersion="13" ma:contentTypeDescription="Create a new document." ma:contentTypeScope="" ma:versionID="0ac67cf92957c89622ebaf7b0a32d65b">
  <xsd:schema xmlns:xsd="http://www.w3.org/2001/XMLSchema" xmlns:xs="http://www.w3.org/2001/XMLSchema" xmlns:p="http://schemas.microsoft.com/office/2006/metadata/properties" xmlns:ns3="26a26b5c-b10c-4fa1-9d10-f40668df12b1" xmlns:ns4="e064acfe-46e7-40fe-9d49-578d819864b4" targetNamespace="http://schemas.microsoft.com/office/2006/metadata/properties" ma:root="true" ma:fieldsID="349e203bb8998525d393d82e47986252" ns3:_="" ns4:_="">
    <xsd:import namespace="26a26b5c-b10c-4fa1-9d10-f40668df12b1"/>
    <xsd:import namespace="e064acfe-46e7-40fe-9d49-578d81986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26b5c-b10c-4fa1-9d10-f40668df12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4acfe-46e7-40fe-9d49-578d81986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basic_XML xmlns="http://AddIn Basic XML Script/Basic Nodes"><Date>2020-11-12</Date></basic_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2.xml><?xml version="1.0" encoding="utf-8"?>
<ds:datastoreItem xmlns:ds="http://schemas.openxmlformats.org/officeDocument/2006/customXml" ds:itemID="{A78F0D9D-E18B-4578-BFA7-774090F42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AF8BE-E14B-4766-91D0-A97D3B97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26b5c-b10c-4fa1-9d10-f40668df12b1"/>
    <ds:schemaRef ds:uri="e064acfe-46e7-40fe-9d49-578d81986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CCA73-CAB5-488B-BBE2-3B06D77248AA}">
  <ds:schemaRefs>
    <ds:schemaRef ds:uri="http://AddIn Basic XML Script/Basic Nodes"/>
  </ds:schemaRefs>
</ds:datastoreItem>
</file>

<file path=customXml/itemProps5.xml><?xml version="1.0" encoding="utf-8"?>
<ds:datastoreItem xmlns:ds="http://schemas.openxmlformats.org/officeDocument/2006/customXml" ds:itemID="{A099F58F-946B-46B5-8633-27CB2F57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digital role_mb.dotx</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Melissa Baldwin</dc:creator>
  <cp:keywords/>
  <dc:description/>
  <cp:lastModifiedBy>Maria Milston</cp:lastModifiedBy>
  <cp:revision>2</cp:revision>
  <cp:lastPrinted>2019-01-25T22:00:00Z</cp:lastPrinted>
  <dcterms:created xsi:type="dcterms:W3CDTF">2020-11-19T03:21:00Z</dcterms:created>
  <dcterms:modified xsi:type="dcterms:W3CDTF">2020-11-19T03:21:00Z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0x010100A7EE54738F4B5C48A2BC0D9DF441BC3D</vt:lpwstr>
  </property>
  <property fmtid="{D5CDD505-2E9C-101B-9397-08002B2CF9AE}" pid="3" name="_dlc_DocIdItemGuid">
    <vt:lpwstr>7f5baeac-9df3-4eda-825b-3c45d00baaff</vt:lpwstr>
  </property>
</Properties>
</file>