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DF" w:rsidRDefault="00335985" w:rsidP="00CF48DF">
      <w:pPr>
        <w:pStyle w:val="Heading1"/>
      </w:pPr>
      <w:r>
        <w:t>Senior Lawyer</w:t>
      </w:r>
    </w:p>
    <w:p w:rsidR="008D27DA" w:rsidRPr="00F87C6E" w:rsidRDefault="008D27DA" w:rsidP="008D27DA">
      <w:pPr>
        <w:pStyle w:val="NoSpacing"/>
      </w:pPr>
      <w:r w:rsidRPr="00F87C6E">
        <w:t>Reports to</w:t>
      </w:r>
      <w:r w:rsidRPr="00F87C6E">
        <w:tab/>
      </w:r>
      <w:r w:rsidRPr="00F87C6E">
        <w:tab/>
      </w:r>
      <w:r w:rsidR="00D02DF4">
        <w:t>Head of Legal</w:t>
      </w:r>
      <w:r w:rsidR="00EC4C9F">
        <w:t xml:space="preserve"> </w:t>
      </w:r>
    </w:p>
    <w:p w:rsidR="008D27DA" w:rsidRPr="00F87C6E" w:rsidRDefault="008D27DA" w:rsidP="008D27DA">
      <w:pPr>
        <w:pStyle w:val="NoSpacing"/>
      </w:pPr>
      <w:r w:rsidRPr="00F87C6E">
        <w:t>Band</w:t>
      </w:r>
      <w:r w:rsidRPr="00F87C6E">
        <w:tab/>
      </w:r>
      <w:r w:rsidRPr="00F87C6E">
        <w:tab/>
      </w:r>
      <w:r w:rsidRPr="00F87C6E">
        <w:tab/>
      </w:r>
      <w:proofErr w:type="spellStart"/>
      <w:r w:rsidRPr="00F87C6E">
        <w:t>Band</w:t>
      </w:r>
      <w:proofErr w:type="spellEnd"/>
      <w:r w:rsidRPr="00F87C6E">
        <w:t xml:space="preserve"> 5, Health Purchasing Vi</w:t>
      </w:r>
      <w:r w:rsidR="00AE1E29">
        <w:t>ctoria Enterprise Agreement 2018</w:t>
      </w:r>
    </w:p>
    <w:p w:rsidR="008D27DA" w:rsidRDefault="008D27DA" w:rsidP="008D27DA">
      <w:pPr>
        <w:pStyle w:val="Heading2"/>
      </w:pPr>
      <w:r w:rsidRPr="00BB0592">
        <w:t>Position Summary</w:t>
      </w:r>
    </w:p>
    <w:p w:rsidR="00335985" w:rsidRDefault="00335985" w:rsidP="00335985">
      <w:pPr>
        <w:pStyle w:val="NoSpacing"/>
      </w:pPr>
      <w:r>
        <w:t>The Senior Lawyer is responsible for assisting the Head of Legal in coordinating and managing Health Purchasing Victoria’s (HPV’s) legal, governance an</w:t>
      </w:r>
      <w:r w:rsidR="00535407">
        <w:t>d risk management functions. The role</w:t>
      </w:r>
      <w:r>
        <w:t xml:space="preserve"> will also assist in the provision of legal advice and legal services to support effective practices across HPV, manage complaints, conduct investigations and respond to information access requests.  </w:t>
      </w:r>
    </w:p>
    <w:p w:rsidR="008D27DA" w:rsidRDefault="008D27DA" w:rsidP="008D27DA">
      <w:pPr>
        <w:pStyle w:val="NoSpacing"/>
      </w:pPr>
    </w:p>
    <w:p w:rsidR="008D27DA" w:rsidRDefault="008D27DA" w:rsidP="008D27DA">
      <w:pPr>
        <w:pStyle w:val="NoSpacing"/>
      </w:pPr>
      <w:r>
        <w:t>The key responsibilities of this role are to:</w:t>
      </w:r>
    </w:p>
    <w:p w:rsidR="008D27DA" w:rsidRDefault="00514CF2" w:rsidP="008D27DA">
      <w:pPr>
        <w:pStyle w:val="Bullet1"/>
        <w:numPr>
          <w:ilvl w:val="0"/>
          <w:numId w:val="1"/>
        </w:numPr>
      </w:pPr>
      <w:r>
        <w:t xml:space="preserve">Provide </w:t>
      </w:r>
      <w:r w:rsidR="00954959">
        <w:t>practical and strategic advice on legal and policy issues, including a sound understanding of the tender process and contract law</w:t>
      </w:r>
      <w:r w:rsidR="008D27DA">
        <w:t>.</w:t>
      </w:r>
    </w:p>
    <w:p w:rsidR="00954959" w:rsidRDefault="00954959" w:rsidP="00954959">
      <w:pPr>
        <w:pStyle w:val="Bullet1"/>
        <w:numPr>
          <w:ilvl w:val="0"/>
          <w:numId w:val="1"/>
        </w:numPr>
      </w:pPr>
      <w:r>
        <w:t>Assist in contract</w:t>
      </w:r>
      <w:r w:rsidR="00582D10">
        <w:t xml:space="preserve"> drafting and</w:t>
      </w:r>
      <w:r>
        <w:t xml:space="preserve"> negotiations while </w:t>
      </w:r>
      <w:r w:rsidR="00582D10">
        <w:t xml:space="preserve">demonstrating commercial acumen and an appreciation of government decision-making principles.  </w:t>
      </w:r>
    </w:p>
    <w:p w:rsidR="00582D10" w:rsidRDefault="00582D10" w:rsidP="00954959">
      <w:pPr>
        <w:pStyle w:val="Bullet1"/>
        <w:numPr>
          <w:ilvl w:val="0"/>
          <w:numId w:val="1"/>
        </w:numPr>
      </w:pPr>
      <w:r>
        <w:t>Assist in the</w:t>
      </w:r>
      <w:r w:rsidR="00E53CC7">
        <w:t xml:space="preserve"> promotion of </w:t>
      </w:r>
      <w:r>
        <w:t xml:space="preserve">corporate governance and </w:t>
      </w:r>
      <w:r w:rsidR="00E53CC7">
        <w:t>risk management principles across HPV</w:t>
      </w:r>
      <w:r>
        <w:t xml:space="preserve">. </w:t>
      </w:r>
    </w:p>
    <w:p w:rsidR="008D27DA" w:rsidRDefault="008D27DA" w:rsidP="00954959">
      <w:pPr>
        <w:pStyle w:val="Bullet1"/>
        <w:numPr>
          <w:ilvl w:val="0"/>
          <w:numId w:val="1"/>
        </w:numPr>
      </w:pPr>
      <w:r>
        <w:t>Establish and manage strong relationships with key internal and external stakeholders.</w:t>
      </w:r>
    </w:p>
    <w:p w:rsidR="008D27DA" w:rsidRDefault="008D27DA" w:rsidP="008D27DA">
      <w:pPr>
        <w:pStyle w:val="Heading2"/>
      </w:pPr>
      <w:r>
        <w:lastRenderedPageBreak/>
        <w:t>Specific Duties and Responsibilities</w:t>
      </w:r>
    </w:p>
    <w:p w:rsidR="008D27DA" w:rsidRPr="00BB0592" w:rsidRDefault="00C16463" w:rsidP="00F87C6E">
      <w:pPr>
        <w:pStyle w:val="Heading3"/>
      </w:pPr>
      <w:r>
        <w:t>Provision of</w:t>
      </w:r>
      <w:r w:rsidR="00535407">
        <w:t xml:space="preserve"> legal advice</w:t>
      </w:r>
    </w:p>
    <w:p w:rsidR="00706F68" w:rsidRDefault="00706F68" w:rsidP="00706F68">
      <w:pPr>
        <w:pStyle w:val="Bullet2"/>
        <w:numPr>
          <w:ilvl w:val="1"/>
          <w:numId w:val="1"/>
        </w:numPr>
      </w:pPr>
      <w:r>
        <w:t xml:space="preserve">Provide legal advice, in consultation with the </w:t>
      </w:r>
      <w:r w:rsidR="00B931DE">
        <w:t xml:space="preserve">Head of </w:t>
      </w:r>
      <w:r>
        <w:t>Legal on various areas of law, including, but not limited to, consumer protection, competition, administrative, in</w:t>
      </w:r>
      <w:bookmarkStart w:id="0" w:name="_GoBack"/>
      <w:r>
        <w:t>t</w:t>
      </w:r>
      <w:bookmarkEnd w:id="0"/>
      <w:r>
        <w:t xml:space="preserve">ellectual property, privacy and data protection and </w:t>
      </w:r>
      <w:r w:rsidR="00E01ED7">
        <w:t>dispute resolution</w:t>
      </w:r>
      <w:r>
        <w:t xml:space="preserve">.  </w:t>
      </w:r>
    </w:p>
    <w:p w:rsidR="00706F68" w:rsidRDefault="00706F68" w:rsidP="00706F68">
      <w:pPr>
        <w:pStyle w:val="Bullet2"/>
        <w:numPr>
          <w:ilvl w:val="1"/>
          <w:numId w:val="1"/>
        </w:numPr>
      </w:pPr>
      <w:r>
        <w:t xml:space="preserve">Assist </w:t>
      </w:r>
      <w:r w:rsidR="00EC4C9F">
        <w:t xml:space="preserve">in the review, drafting and negotiation of contracts based on procurement policies, best practices and case law. </w:t>
      </w:r>
    </w:p>
    <w:p w:rsidR="00EC4C9F" w:rsidRDefault="00EC4C9F" w:rsidP="00E53CC7">
      <w:pPr>
        <w:pStyle w:val="Bullet2"/>
        <w:numPr>
          <w:ilvl w:val="1"/>
          <w:numId w:val="1"/>
        </w:numPr>
      </w:pPr>
      <w:r>
        <w:t xml:space="preserve">Provide legal and </w:t>
      </w:r>
      <w:r w:rsidR="00514CF2">
        <w:t xml:space="preserve">strategic </w:t>
      </w:r>
      <w:r>
        <w:t xml:space="preserve">advice to internal clients and stakeholders and where necessary, obtain external legal advice. </w:t>
      </w:r>
    </w:p>
    <w:p w:rsidR="00EC4C9F" w:rsidRDefault="00EC4C9F" w:rsidP="00E53CC7">
      <w:pPr>
        <w:pStyle w:val="Bullet2"/>
        <w:numPr>
          <w:ilvl w:val="1"/>
          <w:numId w:val="1"/>
        </w:numPr>
      </w:pPr>
      <w:r>
        <w:t xml:space="preserve">Assist staff compliance with </w:t>
      </w:r>
      <w:r w:rsidR="00706F68">
        <w:t xml:space="preserve">legal requirements and </w:t>
      </w:r>
      <w:r>
        <w:t>HPV policies and frameworks by assisting in the development and implementation of training and guidance to staff.</w:t>
      </w:r>
    </w:p>
    <w:p w:rsidR="00A85880" w:rsidRDefault="00A85880" w:rsidP="00E53CC7">
      <w:pPr>
        <w:pStyle w:val="Bullet2"/>
        <w:numPr>
          <w:ilvl w:val="1"/>
          <w:numId w:val="1"/>
        </w:numPr>
      </w:pPr>
      <w:r>
        <w:t xml:space="preserve">Assist in the assessment of requests for information, including requests under the </w:t>
      </w:r>
      <w:r w:rsidRPr="00A85880">
        <w:rPr>
          <w:i/>
        </w:rPr>
        <w:t>Freedom of Information Act</w:t>
      </w:r>
      <w:r w:rsidR="00706F68">
        <w:t xml:space="preserve"> and by regulatory bodies</w:t>
      </w:r>
      <w:r>
        <w:t>.</w:t>
      </w:r>
    </w:p>
    <w:p w:rsidR="008D27DA" w:rsidRPr="00BB0592" w:rsidRDefault="00514CF2" w:rsidP="00F87C6E">
      <w:pPr>
        <w:pStyle w:val="Heading3"/>
      </w:pPr>
      <w:r>
        <w:t xml:space="preserve">Risk management </w:t>
      </w:r>
    </w:p>
    <w:p w:rsidR="00514CF2" w:rsidRDefault="00514CF2" w:rsidP="00E53CC7">
      <w:pPr>
        <w:pStyle w:val="Bullet2"/>
        <w:numPr>
          <w:ilvl w:val="1"/>
          <w:numId w:val="1"/>
        </w:numPr>
      </w:pPr>
      <w:r>
        <w:t>Assist in the application of HPV P</w:t>
      </w:r>
      <w:r w:rsidR="00A85880">
        <w:t xml:space="preserve">robity policies and procedures, including provision of probity audit </w:t>
      </w:r>
      <w:r w:rsidR="00B931DE">
        <w:t xml:space="preserve">or probity advisory </w:t>
      </w:r>
      <w:r w:rsidR="00A85880">
        <w:t>services to internal clients.</w:t>
      </w:r>
    </w:p>
    <w:p w:rsidR="00A85880" w:rsidRDefault="00A85880" w:rsidP="00A85880">
      <w:pPr>
        <w:pStyle w:val="Bullet2"/>
        <w:numPr>
          <w:ilvl w:val="1"/>
          <w:numId w:val="1"/>
        </w:numPr>
      </w:pPr>
      <w:r>
        <w:t xml:space="preserve">Conduct investigations </w:t>
      </w:r>
      <w:r w:rsidR="00AA2895">
        <w:t xml:space="preserve">by reviewing complaints, identifying issues, </w:t>
      </w:r>
      <w:r w:rsidR="00706F68">
        <w:t>obtaining evidence</w:t>
      </w:r>
      <w:r>
        <w:t xml:space="preserve"> and draft</w:t>
      </w:r>
      <w:r w:rsidR="00706F68">
        <w:t>ing</w:t>
      </w:r>
      <w:r>
        <w:t xml:space="preserve"> </w:t>
      </w:r>
      <w:r w:rsidR="00706F68">
        <w:t xml:space="preserve">comprehensive </w:t>
      </w:r>
      <w:r>
        <w:t xml:space="preserve">investigation reports with findings and </w:t>
      </w:r>
      <w:r w:rsidR="00AA2895">
        <w:t xml:space="preserve">quality improvement </w:t>
      </w:r>
      <w:r>
        <w:t>recommendations.  </w:t>
      </w:r>
    </w:p>
    <w:p w:rsidR="00A85880" w:rsidRPr="00D82AFC" w:rsidRDefault="00E01ED7" w:rsidP="00A85880">
      <w:pPr>
        <w:pStyle w:val="Bullet2"/>
        <w:numPr>
          <w:ilvl w:val="1"/>
          <w:numId w:val="1"/>
        </w:numPr>
      </w:pPr>
      <w:r>
        <w:t>M</w:t>
      </w:r>
      <w:r w:rsidR="00545A4E" w:rsidRPr="00D82AFC">
        <w:t>aintain systems that support the risk framework</w:t>
      </w:r>
      <w:r w:rsidR="00545A4E">
        <w:t>, including those relating to</w:t>
      </w:r>
      <w:r>
        <w:t xml:space="preserve"> financial risk assessments, </w:t>
      </w:r>
      <w:r w:rsidR="00545A4E">
        <w:t xml:space="preserve">conflicts of interest and gifts and benefits declarations. </w:t>
      </w:r>
    </w:p>
    <w:p w:rsidR="00645B74" w:rsidRPr="00A13D6D" w:rsidRDefault="00645B74" w:rsidP="00645B74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lastRenderedPageBreak/>
        <w:t>Management</w:t>
      </w:r>
      <w:r>
        <w:rPr>
          <w:rFonts w:eastAsiaTheme="minorHAnsi"/>
        </w:rPr>
        <w:t xml:space="preserve"> </w:t>
      </w:r>
    </w:p>
    <w:p w:rsidR="00645B74" w:rsidRPr="00A13D6D" w:rsidRDefault="00645B74" w:rsidP="00645B74">
      <w:pPr>
        <w:pStyle w:val="Bullet2"/>
        <w:numPr>
          <w:ilvl w:val="1"/>
          <w:numId w:val="1"/>
        </w:numPr>
      </w:pPr>
      <w:r w:rsidRPr="00A13D6D">
        <w:t xml:space="preserve">Contribute to the </w:t>
      </w:r>
      <w:r>
        <w:t>Finance, Risk and Governance division</w:t>
      </w:r>
      <w:r w:rsidRPr="00A13D6D">
        <w:t xml:space="preserve"> and broader HPV team through participation in formal meetings and other activities as required</w:t>
      </w:r>
    </w:p>
    <w:p w:rsidR="00645B74" w:rsidRDefault="00645B74" w:rsidP="00645B74">
      <w:pPr>
        <w:pStyle w:val="Bullet2"/>
        <w:numPr>
          <w:ilvl w:val="1"/>
          <w:numId w:val="1"/>
        </w:numPr>
      </w:pPr>
      <w:r w:rsidRPr="00A13D6D">
        <w:t xml:space="preserve">Perform senior management responsibilities as </w:t>
      </w:r>
      <w:r>
        <w:t>required</w:t>
      </w:r>
      <w:r w:rsidRPr="008E2B52">
        <w:t xml:space="preserve"> </w:t>
      </w:r>
    </w:p>
    <w:p w:rsidR="00645B74" w:rsidRDefault="00645B74" w:rsidP="00645B74">
      <w:pPr>
        <w:pStyle w:val="Bullet2"/>
        <w:numPr>
          <w:ilvl w:val="1"/>
          <w:numId w:val="1"/>
        </w:numPr>
      </w:pPr>
      <w:r>
        <w:t>Comply with relevant financial and non-financial authorities outlined in the Delegations of Authority instrument.</w:t>
      </w:r>
    </w:p>
    <w:p w:rsidR="00645B74" w:rsidRPr="00A13D6D" w:rsidRDefault="00645B74" w:rsidP="00645B74">
      <w:pPr>
        <w:pStyle w:val="Bullet2"/>
        <w:numPr>
          <w:ilvl w:val="1"/>
          <w:numId w:val="1"/>
        </w:numPr>
      </w:pPr>
      <w:r>
        <w:t>Support</w:t>
      </w:r>
      <w:r w:rsidRPr="00A13D6D">
        <w:t xml:space="preserve"> and develop open and transparent lines of communication with </w:t>
      </w:r>
      <w:r>
        <w:t xml:space="preserve">Executive Leadership Team (ELT) </w:t>
      </w:r>
      <w:r w:rsidRPr="00A13D6D">
        <w:t xml:space="preserve">and Senior </w:t>
      </w:r>
      <w:r>
        <w:t xml:space="preserve">Leadership Team (SLT) members including </w:t>
      </w:r>
      <w:r w:rsidRPr="00A13D6D">
        <w:t>participating in individual and divisional meetings,</w:t>
      </w:r>
      <w:r>
        <w:t xml:space="preserve"> and by</w:t>
      </w:r>
      <w:r w:rsidRPr="00A13D6D">
        <w:t xml:space="preserve"> email and other regular interpersonal communication</w:t>
      </w:r>
      <w:r>
        <w:t>.</w:t>
      </w:r>
    </w:p>
    <w:p w:rsidR="00645B74" w:rsidRPr="002C51EB" w:rsidRDefault="00645B74" w:rsidP="00645B74">
      <w:pPr>
        <w:pStyle w:val="Bullet2"/>
        <w:numPr>
          <w:ilvl w:val="1"/>
          <w:numId w:val="1"/>
        </w:numPr>
      </w:pPr>
      <w:r w:rsidRPr="002C51EB">
        <w:t xml:space="preserve">Identify </w:t>
      </w:r>
      <w:r>
        <w:t xml:space="preserve">relevant opportunities </w:t>
      </w:r>
      <w:r w:rsidRPr="002C51EB">
        <w:t xml:space="preserve">and make recommendations for HPV to improve </w:t>
      </w:r>
      <w:r>
        <w:t xml:space="preserve">its </w:t>
      </w:r>
      <w:r w:rsidRPr="002C51EB">
        <w:t>processes, workplace health and safety, and quality and service delivery outcomes</w:t>
      </w:r>
    </w:p>
    <w:p w:rsidR="00645B74" w:rsidRPr="002C51EB" w:rsidRDefault="00645B74" w:rsidP="00645B74">
      <w:pPr>
        <w:pStyle w:val="Bullet2"/>
        <w:numPr>
          <w:ilvl w:val="1"/>
          <w:numId w:val="1"/>
        </w:numPr>
      </w:pPr>
      <w:r w:rsidRPr="002C51EB">
        <w:t xml:space="preserve">Assist to recruit, interview, select, and hire new employees </w:t>
      </w:r>
      <w:r>
        <w:t>where relevant</w:t>
      </w:r>
      <w:r w:rsidRPr="002C51EB">
        <w:t xml:space="preserve"> and </w:t>
      </w:r>
      <w:r>
        <w:t>support</w:t>
      </w:r>
      <w:r w:rsidRPr="002C51EB">
        <w:t xml:space="preserve"> new employee on-boarding, induction and development planning </w:t>
      </w:r>
      <w:r>
        <w:t>as</w:t>
      </w:r>
      <w:r w:rsidRPr="002C51EB">
        <w:t xml:space="preserve"> required</w:t>
      </w:r>
    </w:p>
    <w:p w:rsidR="00645B74" w:rsidRPr="00A13D6D" w:rsidRDefault="00645B74" w:rsidP="00645B74">
      <w:pPr>
        <w:pStyle w:val="Bullet2"/>
        <w:numPr>
          <w:ilvl w:val="1"/>
          <w:numId w:val="1"/>
        </w:numPr>
      </w:pPr>
      <w:r w:rsidRPr="002C51EB">
        <w:t>Deputise for the</w:t>
      </w:r>
      <w:r w:rsidR="00D02DF4">
        <w:t xml:space="preserve"> Head of</w:t>
      </w:r>
      <w:r>
        <w:t xml:space="preserve"> Legal </w:t>
      </w:r>
      <w:r w:rsidRPr="00A13D6D">
        <w:t>if and when called upon to do so</w:t>
      </w:r>
    </w:p>
    <w:p w:rsidR="00645B74" w:rsidRPr="00A13D6D" w:rsidRDefault="00645B74" w:rsidP="00645B74">
      <w:pPr>
        <w:pStyle w:val="Bullet2"/>
        <w:numPr>
          <w:ilvl w:val="1"/>
          <w:numId w:val="1"/>
        </w:numPr>
      </w:pPr>
      <w:r w:rsidRPr="00A13D6D">
        <w:t xml:space="preserve">Undertake other tasks or responsibilities as agreed with the </w:t>
      </w:r>
      <w:r w:rsidR="00D02DF4">
        <w:t xml:space="preserve">Head of </w:t>
      </w:r>
      <w:r>
        <w:t>Legal</w:t>
      </w:r>
      <w:r w:rsidRPr="00A13D6D">
        <w:t xml:space="preserve"> from time to time</w:t>
      </w:r>
    </w:p>
    <w:p w:rsidR="00645B74" w:rsidRPr="00A13D6D" w:rsidRDefault="00645B74" w:rsidP="00645B74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:rsidR="00645B74" w:rsidRPr="00A13D6D" w:rsidRDefault="00645B74" w:rsidP="00645B74">
      <w:pPr>
        <w:pStyle w:val="Bullet2"/>
        <w:numPr>
          <w:ilvl w:val="1"/>
          <w:numId w:val="1"/>
        </w:numPr>
      </w:pPr>
      <w:r w:rsidRPr="00A13D6D">
        <w:t>Support development of a vision for the</w:t>
      </w:r>
      <w:r>
        <w:t xml:space="preserve"> Finance, Risk and Governance</w:t>
      </w:r>
      <w:r w:rsidRPr="00A13D6D">
        <w:t xml:space="preserve"> </w:t>
      </w:r>
      <w:r w:rsidRPr="00645B74">
        <w:t>division</w:t>
      </w:r>
      <w:r w:rsidRPr="00A13D6D">
        <w:t xml:space="preserve"> </w:t>
      </w:r>
      <w:r>
        <w:t xml:space="preserve">in line with the HPV Corporate Strategy which sets a </w:t>
      </w:r>
      <w:r w:rsidRPr="00A13D6D">
        <w:t xml:space="preserve">clear strategic direction for </w:t>
      </w:r>
      <w:r>
        <w:t>employees</w:t>
      </w:r>
      <w:r w:rsidRPr="00A13D6D">
        <w:t>, enhanc</w:t>
      </w:r>
      <w:r>
        <w:t>es</w:t>
      </w:r>
      <w:r w:rsidRPr="00A13D6D">
        <w:t xml:space="preserve"> their leadership capacity and capability, and </w:t>
      </w:r>
      <w:r>
        <w:t xml:space="preserve">enables them to </w:t>
      </w:r>
      <w:r w:rsidRPr="00A13D6D">
        <w:t>deliver</w:t>
      </w:r>
      <w:r>
        <w:t>s robust</w:t>
      </w:r>
      <w:r w:rsidRPr="00A13D6D">
        <w:t xml:space="preserve"> </w:t>
      </w:r>
      <w:r>
        <w:t>operational</w:t>
      </w:r>
      <w:r w:rsidRPr="00A13D6D">
        <w:t xml:space="preserve"> support and advice</w:t>
      </w:r>
      <w:r>
        <w:t>.</w:t>
      </w:r>
    </w:p>
    <w:p w:rsidR="00645B74" w:rsidRPr="00A13D6D" w:rsidRDefault="00645B74" w:rsidP="00645B74">
      <w:pPr>
        <w:pStyle w:val="Bullet2"/>
        <w:numPr>
          <w:ilvl w:val="1"/>
          <w:numId w:val="1"/>
        </w:numPr>
      </w:pPr>
      <w:r w:rsidRPr="00A13D6D">
        <w:lastRenderedPageBreak/>
        <w:t xml:space="preserve">Foster a workplace culture that is consistent with </w:t>
      </w:r>
      <w:r>
        <w:t xml:space="preserve">HPV’s organisational </w:t>
      </w:r>
      <w:r w:rsidRPr="00A13D6D">
        <w:t xml:space="preserve">culture emphasising </w:t>
      </w:r>
      <w:r>
        <w:t>organisational</w:t>
      </w:r>
      <w:r w:rsidRPr="00A13D6D">
        <w:t xml:space="preserve"> values</w:t>
      </w:r>
      <w:r>
        <w:t xml:space="preserve">. </w:t>
      </w:r>
    </w:p>
    <w:p w:rsidR="00645B74" w:rsidRPr="00A13D6D" w:rsidRDefault="00645B74" w:rsidP="00645B74">
      <w:pPr>
        <w:pStyle w:val="Bullet2"/>
        <w:numPr>
          <w:ilvl w:val="1"/>
          <w:numId w:val="1"/>
        </w:numPr>
      </w:pPr>
      <w:r w:rsidRPr="00A13D6D">
        <w:t xml:space="preserve">Maintain strong lines of communication, both formal and informal, with </w:t>
      </w:r>
      <w:r>
        <w:t>SLT</w:t>
      </w:r>
      <w:r w:rsidRPr="00A13D6D">
        <w:t>, ELT and key HPV stakeholders to ensure the smooth operation of the organisation</w:t>
      </w:r>
      <w:r>
        <w:t>.</w:t>
      </w:r>
    </w:p>
    <w:p w:rsidR="00645B74" w:rsidRDefault="00645B74" w:rsidP="00645B74">
      <w:pPr>
        <w:pStyle w:val="Bullet2"/>
        <w:numPr>
          <w:ilvl w:val="1"/>
          <w:numId w:val="1"/>
        </w:numPr>
      </w:pPr>
      <w:r w:rsidRPr="00A13D6D">
        <w:t xml:space="preserve">Support organisational change and growth as requested to assist HPV in fulfilling its legislative functions in line with its </w:t>
      </w:r>
      <w:r>
        <w:t>Corporate Strategy.</w:t>
      </w:r>
    </w:p>
    <w:p w:rsidR="00645B74" w:rsidRDefault="00645B74" w:rsidP="00645B74">
      <w:pPr>
        <w:pStyle w:val="Heading3"/>
      </w:pPr>
      <w:r>
        <w:t>HPV Values and Cross Functional Collaboration</w:t>
      </w:r>
    </w:p>
    <w:p w:rsidR="00645B74" w:rsidRPr="005021E7" w:rsidRDefault="00645B74" w:rsidP="00645B74">
      <w:pPr>
        <w:pStyle w:val="Bullet2"/>
        <w:numPr>
          <w:ilvl w:val="0"/>
          <w:numId w:val="49"/>
        </w:numPr>
        <w:ind w:left="567" w:hanging="283"/>
      </w:pPr>
      <w:r w:rsidRPr="005021E7">
        <w:t>Establish and maintain strong working relationships with key individuals and groups across HPV’s stakeholder organisations</w:t>
      </w:r>
      <w:r>
        <w:t>, both internal and external</w:t>
      </w:r>
      <w:r w:rsidRPr="005021E7">
        <w:t>, and develop and apply appropriate engagement and consultation strategies</w:t>
      </w:r>
      <w:r>
        <w:t xml:space="preserve"> in line with HPV’s values</w:t>
      </w:r>
      <w:r w:rsidRPr="005021E7">
        <w:t>.</w:t>
      </w:r>
    </w:p>
    <w:p w:rsidR="00645B74" w:rsidRPr="005021E7" w:rsidRDefault="00645B74" w:rsidP="00645B74">
      <w:pPr>
        <w:pStyle w:val="Bullet2"/>
        <w:numPr>
          <w:ilvl w:val="0"/>
          <w:numId w:val="49"/>
        </w:numPr>
        <w:ind w:left="567" w:hanging="283"/>
      </w:pPr>
      <w:r w:rsidRPr="005021E7">
        <w:t>Represent HPV in appropriate forums to strengthen relationships and improve mutual understanding.</w:t>
      </w:r>
    </w:p>
    <w:p w:rsidR="00645B74" w:rsidRPr="005021E7" w:rsidRDefault="00645B74" w:rsidP="00645B74">
      <w:pPr>
        <w:pStyle w:val="Bullet2"/>
        <w:numPr>
          <w:ilvl w:val="0"/>
          <w:numId w:val="49"/>
        </w:numPr>
        <w:ind w:left="567" w:hanging="283"/>
      </w:pPr>
      <w:r w:rsidRPr="005021E7">
        <w:t>Place a priority on effectively working with stakeholders from other divisions within the organisation for mutual benefit by seeking and incorporating feedback that will benefit organisational objectives.</w:t>
      </w:r>
    </w:p>
    <w:p w:rsidR="00645B74" w:rsidRPr="005021E7" w:rsidRDefault="00645B74" w:rsidP="00645B74">
      <w:pPr>
        <w:pStyle w:val="Bullet2"/>
        <w:numPr>
          <w:ilvl w:val="0"/>
          <w:numId w:val="49"/>
        </w:numPr>
        <w:ind w:left="567" w:hanging="283"/>
      </w:pPr>
      <w:r w:rsidRPr="005021E7">
        <w:t>Value the contribution of our internal and external stakeholders and contribute beyond our own tasks to achieve organisational goals and demonstrate this in goal setting.</w:t>
      </w:r>
    </w:p>
    <w:p w:rsidR="00645B74" w:rsidRDefault="00645B74" w:rsidP="00645B74">
      <w:pPr>
        <w:pStyle w:val="Bullet2"/>
        <w:numPr>
          <w:ilvl w:val="0"/>
          <w:numId w:val="49"/>
        </w:numPr>
        <w:ind w:left="567" w:hanging="283"/>
      </w:pPr>
      <w:r>
        <w:t>Uphold HPV values:</w:t>
      </w:r>
    </w:p>
    <w:p w:rsidR="00645B74" w:rsidRDefault="00645B74" w:rsidP="00645B74">
      <w:pPr>
        <w:pStyle w:val="Bullet3"/>
        <w:numPr>
          <w:ilvl w:val="2"/>
          <w:numId w:val="1"/>
        </w:numPr>
        <w:ind w:left="1440"/>
      </w:pPr>
      <w:r>
        <w:t>We are customer-focused; we focus on customer and patient outcomes</w:t>
      </w:r>
    </w:p>
    <w:p w:rsidR="00645B74" w:rsidRDefault="00645B74" w:rsidP="00645B74">
      <w:pPr>
        <w:pStyle w:val="Bullet3"/>
        <w:numPr>
          <w:ilvl w:val="2"/>
          <w:numId w:val="1"/>
        </w:numPr>
        <w:ind w:left="1440"/>
      </w:pPr>
      <w:r>
        <w:t>We keep it simple; we strive for efficient and effective ways to achieve our goals</w:t>
      </w:r>
    </w:p>
    <w:p w:rsidR="00645B74" w:rsidRDefault="00645B74" w:rsidP="00645B74">
      <w:pPr>
        <w:pStyle w:val="Bullet3"/>
        <w:numPr>
          <w:ilvl w:val="2"/>
          <w:numId w:val="1"/>
        </w:numPr>
        <w:ind w:left="1440"/>
      </w:pPr>
      <w:r>
        <w:t>We are collaborative; we work as a team toward common goals</w:t>
      </w:r>
    </w:p>
    <w:p w:rsidR="00645B74" w:rsidRDefault="00645B74" w:rsidP="00645B74">
      <w:pPr>
        <w:pStyle w:val="Bullet3"/>
        <w:numPr>
          <w:ilvl w:val="2"/>
          <w:numId w:val="1"/>
        </w:numPr>
        <w:ind w:left="1440"/>
      </w:pPr>
      <w:r>
        <w:lastRenderedPageBreak/>
        <w:t>We take responsibility; we challenge the status quo. We are responsible for our behaviours, actions and results</w:t>
      </w:r>
    </w:p>
    <w:p w:rsidR="00645B74" w:rsidRDefault="00645B74" w:rsidP="00645B74">
      <w:pPr>
        <w:pStyle w:val="Bullet3"/>
        <w:numPr>
          <w:ilvl w:val="2"/>
          <w:numId w:val="1"/>
        </w:numPr>
        <w:ind w:left="1440"/>
      </w:pPr>
      <w:r>
        <w:t>We inspire confidence; we do the right thing. We are open, honest and trustworthy</w:t>
      </w:r>
    </w:p>
    <w:p w:rsidR="00645B74" w:rsidRDefault="00645B74" w:rsidP="00645B74">
      <w:pPr>
        <w:pStyle w:val="NoSpacing"/>
      </w:pPr>
    </w:p>
    <w:p w:rsidR="00645B74" w:rsidRPr="005300CE" w:rsidRDefault="00645B74" w:rsidP="00645B74">
      <w:pPr>
        <w:pStyle w:val="Heading3"/>
      </w:pPr>
      <w:r>
        <w:t>Data Security</w:t>
      </w:r>
    </w:p>
    <w:p w:rsidR="00542D43" w:rsidRDefault="00645B74" w:rsidP="00645B74">
      <w:pPr>
        <w:pStyle w:val="Bullet2"/>
        <w:numPr>
          <w:ilvl w:val="1"/>
          <w:numId w:val="1"/>
        </w:numPr>
      </w:pPr>
      <w:r>
        <w:t>Comply with HPV data management policies and procedures, and report breaches and/or vulnerabilities to a Manager or the IT Operations team.</w:t>
      </w:r>
    </w:p>
    <w:p w:rsidR="00AE1E29" w:rsidRDefault="00AE1E29" w:rsidP="00AE1E29">
      <w:pPr>
        <w:pStyle w:val="Bullet2"/>
        <w:numPr>
          <w:ilvl w:val="0"/>
          <w:numId w:val="0"/>
        </w:numPr>
        <w:ind w:left="284"/>
      </w:pPr>
      <w:r>
        <w:t xml:space="preserve">While the principal duties of this position are as above, the </w:t>
      </w:r>
      <w:r w:rsidR="00535407">
        <w:t>Senior Lawyer</w:t>
      </w:r>
      <w:r>
        <w:t xml:space="preserve"> may be required to undertake other duties from time to time.</w:t>
      </w:r>
    </w:p>
    <w:p w:rsidR="008D27DA" w:rsidRPr="008D27DA" w:rsidRDefault="008D27DA" w:rsidP="008D27DA">
      <w:pPr>
        <w:pStyle w:val="Heading2"/>
        <w:keepNext w:val="0"/>
        <w:keepLines w:val="0"/>
        <w:widowControl w:val="0"/>
      </w:pPr>
      <w:r w:rsidRPr="00294BBE">
        <w:t>Qualif</w:t>
      </w:r>
      <w:r>
        <w:t>ications and Experience Required</w:t>
      </w:r>
    </w:p>
    <w:tbl>
      <w:tblPr>
        <w:tblStyle w:val="ListTable3-Accent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5"/>
      </w:tblGrid>
      <w:tr w:rsidR="008D27DA" w:rsidTr="00454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7DA" w:rsidRPr="00F55E1A" w:rsidRDefault="008D27DA" w:rsidP="008D27DA">
            <w:pPr>
              <w:widowControl w:val="0"/>
              <w:rPr>
                <w:color w:val="auto"/>
              </w:rPr>
            </w:pPr>
            <w:r w:rsidRPr="00F55E1A">
              <w:rPr>
                <w:color w:val="auto"/>
              </w:rPr>
              <w:t>Academic</w:t>
            </w:r>
          </w:p>
        </w:tc>
        <w:tc>
          <w:tcPr>
            <w:tcW w:w="7075" w:type="dxa"/>
            <w:shd w:val="clear" w:color="auto" w:fill="auto"/>
          </w:tcPr>
          <w:p w:rsidR="008D27DA" w:rsidRPr="00F55E1A" w:rsidRDefault="008D27DA" w:rsidP="006D66FC">
            <w:pPr>
              <w:pStyle w:val="Bullet1"/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F55E1A">
              <w:rPr>
                <w:b w:val="0"/>
                <w:color w:val="auto"/>
              </w:rPr>
              <w:t xml:space="preserve">Degree in </w:t>
            </w:r>
            <w:r w:rsidR="006D66FC">
              <w:rPr>
                <w:b w:val="0"/>
                <w:color w:val="auto"/>
              </w:rPr>
              <w:t>law</w:t>
            </w:r>
            <w:r w:rsidRPr="00F55E1A">
              <w:rPr>
                <w:b w:val="0"/>
                <w:color w:val="auto"/>
              </w:rPr>
              <w:t>.</w:t>
            </w:r>
          </w:p>
        </w:tc>
      </w:tr>
      <w:tr w:rsidR="008D27DA" w:rsidTr="0045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7DA" w:rsidRPr="00F55E1A" w:rsidRDefault="008D27DA" w:rsidP="008D27DA">
            <w:pPr>
              <w:widowControl w:val="0"/>
              <w:rPr>
                <w:b/>
              </w:rPr>
            </w:pPr>
            <w:r w:rsidRPr="00F55E1A">
              <w:rPr>
                <w:b/>
              </w:rPr>
              <w:t>Experience</w:t>
            </w:r>
          </w:p>
        </w:tc>
        <w:tc>
          <w:tcPr>
            <w:tcW w:w="707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D27DA" w:rsidRDefault="006D66FC" w:rsidP="00E92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Demonstrated e</w:t>
            </w:r>
            <w:r w:rsidR="008D27DA">
              <w:t xml:space="preserve">xperience in </w:t>
            </w:r>
            <w:r>
              <w:t xml:space="preserve">procurement law and drafting and negotiation of commercial agreements. </w:t>
            </w:r>
          </w:p>
          <w:p w:rsidR="00E92F3C" w:rsidRDefault="001F0556" w:rsidP="00E92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Exposure to </w:t>
            </w:r>
            <w:r w:rsidR="00E92F3C">
              <w:rPr>
                <w:lang w:eastAsia="en-AU"/>
              </w:rPr>
              <w:t xml:space="preserve">investigations and </w:t>
            </w:r>
            <w:r>
              <w:rPr>
                <w:lang w:eastAsia="en-AU"/>
              </w:rPr>
              <w:t xml:space="preserve">process for </w:t>
            </w:r>
            <w:r w:rsidR="00E92F3C">
              <w:rPr>
                <w:lang w:eastAsia="en-AU"/>
              </w:rPr>
              <w:t>assessing requests for information, including requests under the Freedom of Information Act</w:t>
            </w:r>
          </w:p>
          <w:p w:rsidR="00E92F3C" w:rsidRDefault="001F0556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Awareness of</w:t>
            </w:r>
            <w:r w:rsidR="00E92F3C">
              <w:rPr>
                <w:lang w:eastAsia="en-AU"/>
              </w:rPr>
              <w:t xml:space="preserve"> systems that support corporate governance and risk management</w:t>
            </w:r>
          </w:p>
          <w:p w:rsidR="008D27DA" w:rsidRPr="00294BBE" w:rsidRDefault="008D27DA" w:rsidP="00542D4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Proven experience in </w:t>
            </w:r>
            <w:r w:rsidR="004F6F00">
              <w:t>problem solving and display of sound judgement</w:t>
            </w:r>
            <w:r w:rsidR="00253302">
              <w:t xml:space="preserve"> and resilience</w:t>
            </w:r>
            <w:r w:rsidR="004F6F00">
              <w:t>.</w:t>
            </w:r>
          </w:p>
        </w:tc>
      </w:tr>
      <w:tr w:rsidR="008D27DA" w:rsidTr="0045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7DA" w:rsidRPr="00F55E1A" w:rsidRDefault="008D27DA" w:rsidP="008D27DA">
            <w:pPr>
              <w:widowControl w:val="0"/>
              <w:rPr>
                <w:b/>
              </w:rPr>
            </w:pPr>
            <w:r w:rsidRPr="00F55E1A">
              <w:rPr>
                <w:b/>
              </w:rPr>
              <w:lastRenderedPageBreak/>
              <w:t>Personal</w:t>
            </w:r>
          </w:p>
        </w:tc>
        <w:tc>
          <w:tcPr>
            <w:tcW w:w="7075" w:type="dxa"/>
            <w:shd w:val="clear" w:color="auto" w:fill="auto"/>
          </w:tcPr>
          <w:p w:rsidR="008D27DA" w:rsidRDefault="006D66FC" w:rsidP="008D27DA">
            <w:pPr>
              <w:pStyle w:val="Bullet1"/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Excellent written and verbal communication skills. </w:t>
            </w:r>
          </w:p>
          <w:p w:rsidR="008D27DA" w:rsidRDefault="008D27DA" w:rsidP="008D27DA">
            <w:pPr>
              <w:pStyle w:val="Bullet1"/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Ability to work productively </w:t>
            </w:r>
            <w:r w:rsidR="00D75E85">
              <w:t>under</w:t>
            </w:r>
            <w:r>
              <w:t xml:space="preserve"> time pressures while managing multiple tasks</w:t>
            </w:r>
            <w:r w:rsidR="00123D5E">
              <w:t>.</w:t>
            </w:r>
          </w:p>
          <w:p w:rsidR="008D27DA" w:rsidRDefault="001C659E" w:rsidP="008D27DA">
            <w:pPr>
              <w:pStyle w:val="Bullet1"/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Strong attention to detail and organisational skills. </w:t>
            </w:r>
          </w:p>
          <w:p w:rsidR="008D27DA" w:rsidRDefault="008D27DA" w:rsidP="008D27DA">
            <w:pPr>
              <w:pStyle w:val="Bullet1"/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 ‘team builder’ with the ability to develop and maintain positive working relationships with people at all levels within and outside the organisation</w:t>
            </w:r>
            <w:r w:rsidR="00123D5E">
              <w:t>.</w:t>
            </w:r>
          </w:p>
          <w:p w:rsidR="008D27DA" w:rsidRDefault="008D27DA" w:rsidP="008D27DA">
            <w:pPr>
              <w:pStyle w:val="Bullet1"/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work positively within a team to deliver best practice outcomes and shared goals</w:t>
            </w:r>
            <w:r w:rsidR="00123D5E">
              <w:t>.</w:t>
            </w:r>
          </w:p>
          <w:p w:rsidR="008D27DA" w:rsidRDefault="008D27DA" w:rsidP="008D27DA">
            <w:pPr>
              <w:pStyle w:val="Bullet1"/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Enthusiasm, energy, inquisitiveness, initiative and innovative thinking</w:t>
            </w:r>
            <w:r w:rsidR="00123D5E">
              <w:t>.</w:t>
            </w:r>
          </w:p>
          <w:p w:rsidR="008D27DA" w:rsidRDefault="008D27DA" w:rsidP="008D27DA">
            <w:pPr>
              <w:pStyle w:val="Bullet1"/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maintain and respect confidentiality</w:t>
            </w:r>
            <w:r w:rsidR="00123D5E">
              <w:t>.</w:t>
            </w:r>
          </w:p>
          <w:p w:rsidR="008D27DA" w:rsidRPr="00294BBE" w:rsidRDefault="00C8796F" w:rsidP="008D27DA">
            <w:pPr>
              <w:pStyle w:val="Bullet1"/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Interest in the public</w:t>
            </w:r>
            <w:r w:rsidR="008D27DA">
              <w:t xml:space="preserve"> health sector (desirable)</w:t>
            </w:r>
            <w:r w:rsidR="00123D5E">
              <w:t>.</w:t>
            </w:r>
          </w:p>
        </w:tc>
      </w:tr>
    </w:tbl>
    <w:p w:rsidR="008D27DA" w:rsidRPr="00294BBE" w:rsidRDefault="008D27DA" w:rsidP="008D27DA">
      <w:pPr>
        <w:pStyle w:val="NoSpacing"/>
        <w:rPr>
          <w:b/>
        </w:rPr>
      </w:pPr>
      <w:r>
        <w:rPr>
          <w:b/>
        </w:rPr>
        <w:br w:type="textWrapping" w:clear="all"/>
      </w:r>
    </w:p>
    <w:p w:rsidR="008D27DA" w:rsidRPr="008D27DA" w:rsidRDefault="008D27DA" w:rsidP="00CF48DF">
      <w:pPr>
        <w:rPr>
          <w:b/>
        </w:rPr>
      </w:pPr>
    </w:p>
    <w:sectPr w:rsidR="008D27DA" w:rsidRPr="008D27DA" w:rsidSect="004C23BF">
      <w:headerReference w:type="default" r:id="rId13"/>
      <w:footerReference w:type="default" r:id="rId14"/>
      <w:pgSz w:w="11906" w:h="16838" w:code="9"/>
      <w:pgMar w:top="1134" w:right="1134" w:bottom="113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D2" w:rsidRDefault="005C10D2" w:rsidP="00774177">
      <w:pPr>
        <w:spacing w:before="0" w:after="0" w:line="240" w:lineRule="auto"/>
      </w:pPr>
      <w:r>
        <w:separator/>
      </w:r>
    </w:p>
  </w:endnote>
  <w:endnote w:type="continuationSeparator" w:id="0">
    <w:p w:rsidR="005C10D2" w:rsidRDefault="005C10D2" w:rsidP="0077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A2" w:rsidRDefault="00D277A2" w:rsidP="00D277A2">
    <w:pPr>
      <w:pStyle w:val="NoSpacing"/>
      <w:rPr>
        <w:sz w:val="10"/>
      </w:rPr>
    </w:pPr>
  </w:p>
  <w:tbl>
    <w:tblPr>
      <w:tblStyle w:val="PlainTable4"/>
      <w:tblW w:w="333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12"/>
      <w:gridCol w:w="3213"/>
    </w:tblGrid>
    <w:tr w:rsidR="008D27DA" w:rsidRPr="001A2A94" w:rsidTr="008D27DA">
      <w:tc>
        <w:tcPr>
          <w:tcW w:w="3212" w:type="dxa"/>
        </w:tcPr>
        <w:p w:rsidR="008D27DA" w:rsidRPr="00A60C5B" w:rsidRDefault="008D27DA" w:rsidP="00D277A2">
          <w:pPr>
            <w:pStyle w:val="Footer"/>
          </w:pPr>
        </w:p>
      </w:tc>
      <w:tc>
        <w:tcPr>
          <w:tcW w:w="3213" w:type="dxa"/>
        </w:tcPr>
        <w:p w:rsidR="008D27DA" w:rsidRPr="00A60C5B" w:rsidRDefault="008D27DA" w:rsidP="00D277A2">
          <w:pPr>
            <w:pStyle w:val="Footer"/>
            <w:jc w:val="center"/>
          </w:pPr>
        </w:p>
      </w:tc>
    </w:tr>
  </w:tbl>
  <w:p w:rsidR="00D277A2" w:rsidRPr="00FF6CE0" w:rsidRDefault="00D277A2" w:rsidP="00D277A2">
    <w:pPr>
      <w:pStyle w:val="NoSpacing"/>
      <w:rPr>
        <w:sz w:val="10"/>
      </w:rPr>
    </w:pPr>
  </w:p>
  <w:p w:rsidR="00097774" w:rsidRPr="00A97954" w:rsidRDefault="00CF48DF" w:rsidP="008D27DA">
    <w:pPr>
      <w:pStyle w:val="TableBlt2"/>
      <w:numPr>
        <w:ilvl w:val="0"/>
        <w:numId w:val="0"/>
      </w:numPr>
      <w:ind w:left="340"/>
      <w:rPr>
        <w:color w:val="4D917B"/>
      </w:rPr>
    </w:pP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46FC1BC0" wp14:editId="50C17E5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66000" cy="8460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833 Fact Sheet_background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94" r="79289"/>
                  <a:stretch/>
                </pic:blipFill>
                <pic:spPr bwMode="auto">
                  <a:xfrm>
                    <a:off x="0" y="0"/>
                    <a:ext cx="1566000" cy="84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7DA">
      <w:tab/>
    </w:r>
    <w:r w:rsidR="008D27DA" w:rsidRPr="00A97954">
      <w:rPr>
        <w:color w:val="4D917B"/>
      </w:rPr>
      <w:t xml:space="preserve">                                             Health Purchasing Victoria | Advancing safe, affordable and sustainable healthcare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D2" w:rsidRDefault="005C10D2" w:rsidP="00774177">
      <w:pPr>
        <w:spacing w:before="0" w:after="0" w:line="240" w:lineRule="auto"/>
      </w:pPr>
      <w:r>
        <w:separator/>
      </w:r>
    </w:p>
  </w:footnote>
  <w:footnote w:type="continuationSeparator" w:id="0">
    <w:p w:rsidR="005C10D2" w:rsidRDefault="005C10D2" w:rsidP="007741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A" w:rsidRPr="004C23BF" w:rsidRDefault="00485C4D" w:rsidP="008D27D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1" locked="1" layoutInCell="1" allowOverlap="1" wp14:anchorId="269875E2" wp14:editId="41EF134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956400" cy="99360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w follow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60"/>
                  <a:stretch/>
                </pic:blipFill>
                <pic:spPr bwMode="auto">
                  <a:xfrm>
                    <a:off x="0" y="0"/>
                    <a:ext cx="3956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7DA">
      <w:t>Position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11ED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7D22F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65A6A74"/>
    <w:multiLevelType w:val="multilevel"/>
    <w:tmpl w:val="A554F3B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BD428B"/>
    <w:multiLevelType w:val="hybridMultilevel"/>
    <w:tmpl w:val="59441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5E9B"/>
    <w:multiLevelType w:val="multilevel"/>
    <w:tmpl w:val="3058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94A80"/>
    <w:multiLevelType w:val="multilevel"/>
    <w:tmpl w:val="680E7FA0"/>
    <w:lvl w:ilvl="0">
      <w:start w:val="1"/>
      <w:numFmt w:val="decimal"/>
      <w:pStyle w:val="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D1D12"/>
    <w:multiLevelType w:val="multilevel"/>
    <w:tmpl w:val="A7B6A51E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0037F"/>
    <w:multiLevelType w:val="hybridMultilevel"/>
    <w:tmpl w:val="8D129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9"/>
  </w:num>
  <w:num w:numId="17">
    <w:abstractNumId w:val="9"/>
  </w:num>
  <w:num w:numId="18">
    <w:abstractNumId w:val="9"/>
  </w:num>
  <w:num w:numId="19">
    <w:abstractNumId w:val="10"/>
  </w:num>
  <w:num w:numId="20">
    <w:abstractNumId w:val="10"/>
  </w:num>
  <w:num w:numId="21">
    <w:abstractNumId w:val="4"/>
  </w:num>
  <w:num w:numId="22">
    <w:abstractNumId w:val="2"/>
  </w:num>
  <w:num w:numId="23">
    <w:abstractNumId w:val="2"/>
  </w:num>
  <w:num w:numId="24">
    <w:abstractNumId w:val="2"/>
  </w:num>
  <w:num w:numId="25">
    <w:abstractNumId w:val="6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9"/>
  </w:num>
  <w:num w:numId="32">
    <w:abstractNumId w:val="9"/>
  </w:num>
  <w:num w:numId="33">
    <w:abstractNumId w:val="9"/>
  </w:num>
  <w:num w:numId="34">
    <w:abstractNumId w:val="10"/>
  </w:num>
  <w:num w:numId="35">
    <w:abstractNumId w:val="10"/>
  </w:num>
  <w:num w:numId="36">
    <w:abstractNumId w:val="4"/>
  </w:num>
  <w:num w:numId="37">
    <w:abstractNumId w:val="1"/>
  </w:num>
  <w:num w:numId="38">
    <w:abstractNumId w:val="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5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8"/>
  </w:num>
  <w:num w:numId="49">
    <w:abstractNumId w:val="7"/>
  </w:num>
  <w:num w:numId="5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3A"/>
    <w:rsid w:val="00002D3E"/>
    <w:rsid w:val="00045806"/>
    <w:rsid w:val="000559E1"/>
    <w:rsid w:val="000747A6"/>
    <w:rsid w:val="00081706"/>
    <w:rsid w:val="00097774"/>
    <w:rsid w:val="000C0A07"/>
    <w:rsid w:val="000D0A14"/>
    <w:rsid w:val="000E5E0D"/>
    <w:rsid w:val="00107AF1"/>
    <w:rsid w:val="00123D5E"/>
    <w:rsid w:val="001421C4"/>
    <w:rsid w:val="00165CA5"/>
    <w:rsid w:val="0017047A"/>
    <w:rsid w:val="001C3E77"/>
    <w:rsid w:val="001C659E"/>
    <w:rsid w:val="001E55AA"/>
    <w:rsid w:val="001F0556"/>
    <w:rsid w:val="00213E85"/>
    <w:rsid w:val="002524D6"/>
    <w:rsid w:val="00253302"/>
    <w:rsid w:val="002A1A02"/>
    <w:rsid w:val="0032673A"/>
    <w:rsid w:val="00335985"/>
    <w:rsid w:val="00361A9E"/>
    <w:rsid w:val="00366C0C"/>
    <w:rsid w:val="003839AD"/>
    <w:rsid w:val="00387E15"/>
    <w:rsid w:val="003B2E65"/>
    <w:rsid w:val="003E4333"/>
    <w:rsid w:val="003E59B3"/>
    <w:rsid w:val="003F4A86"/>
    <w:rsid w:val="0042617D"/>
    <w:rsid w:val="00434AE6"/>
    <w:rsid w:val="00447BCD"/>
    <w:rsid w:val="00477332"/>
    <w:rsid w:val="00485C4D"/>
    <w:rsid w:val="004A7A0F"/>
    <w:rsid w:val="004B0BF9"/>
    <w:rsid w:val="004C23BF"/>
    <w:rsid w:val="004D6A1D"/>
    <w:rsid w:val="004F3D06"/>
    <w:rsid w:val="004F6F00"/>
    <w:rsid w:val="00514CF2"/>
    <w:rsid w:val="00535407"/>
    <w:rsid w:val="00542D43"/>
    <w:rsid w:val="00545A4E"/>
    <w:rsid w:val="00553240"/>
    <w:rsid w:val="005642E1"/>
    <w:rsid w:val="005653CB"/>
    <w:rsid w:val="00567C9D"/>
    <w:rsid w:val="00582971"/>
    <w:rsid w:val="00582D10"/>
    <w:rsid w:val="00586D01"/>
    <w:rsid w:val="005871D7"/>
    <w:rsid w:val="00595210"/>
    <w:rsid w:val="005C10D2"/>
    <w:rsid w:val="00645B74"/>
    <w:rsid w:val="006462E7"/>
    <w:rsid w:val="00664001"/>
    <w:rsid w:val="00676C58"/>
    <w:rsid w:val="0068084E"/>
    <w:rsid w:val="006A0F60"/>
    <w:rsid w:val="006A20BF"/>
    <w:rsid w:val="006A7B3A"/>
    <w:rsid w:val="006C2A58"/>
    <w:rsid w:val="006D5B1D"/>
    <w:rsid w:val="006D66FC"/>
    <w:rsid w:val="006E4A84"/>
    <w:rsid w:val="00706F68"/>
    <w:rsid w:val="0072746C"/>
    <w:rsid w:val="007428F1"/>
    <w:rsid w:val="00774177"/>
    <w:rsid w:val="00786611"/>
    <w:rsid w:val="007B48A1"/>
    <w:rsid w:val="007C0066"/>
    <w:rsid w:val="007D36EE"/>
    <w:rsid w:val="007E2654"/>
    <w:rsid w:val="00841281"/>
    <w:rsid w:val="00873EEC"/>
    <w:rsid w:val="00873F0B"/>
    <w:rsid w:val="008811E3"/>
    <w:rsid w:val="00883CC0"/>
    <w:rsid w:val="008B72EB"/>
    <w:rsid w:val="008D27DA"/>
    <w:rsid w:val="008F1121"/>
    <w:rsid w:val="00914194"/>
    <w:rsid w:val="00931404"/>
    <w:rsid w:val="00954959"/>
    <w:rsid w:val="009670B3"/>
    <w:rsid w:val="00992F81"/>
    <w:rsid w:val="00A03247"/>
    <w:rsid w:val="00A067BD"/>
    <w:rsid w:val="00A13FBD"/>
    <w:rsid w:val="00A16F69"/>
    <w:rsid w:val="00A23D28"/>
    <w:rsid w:val="00A3239E"/>
    <w:rsid w:val="00A50114"/>
    <w:rsid w:val="00A75E60"/>
    <w:rsid w:val="00A810A8"/>
    <w:rsid w:val="00A828E8"/>
    <w:rsid w:val="00A85880"/>
    <w:rsid w:val="00A97954"/>
    <w:rsid w:val="00AA0470"/>
    <w:rsid w:val="00AA2895"/>
    <w:rsid w:val="00AC45A8"/>
    <w:rsid w:val="00AE1E29"/>
    <w:rsid w:val="00AE2887"/>
    <w:rsid w:val="00B2130D"/>
    <w:rsid w:val="00B2168E"/>
    <w:rsid w:val="00B24222"/>
    <w:rsid w:val="00B276F3"/>
    <w:rsid w:val="00B931DE"/>
    <w:rsid w:val="00C16463"/>
    <w:rsid w:val="00C27E71"/>
    <w:rsid w:val="00C8796F"/>
    <w:rsid w:val="00C942CC"/>
    <w:rsid w:val="00CC1DD3"/>
    <w:rsid w:val="00CD4D44"/>
    <w:rsid w:val="00CE0928"/>
    <w:rsid w:val="00CF48DF"/>
    <w:rsid w:val="00CF70CA"/>
    <w:rsid w:val="00D02DF4"/>
    <w:rsid w:val="00D05E3A"/>
    <w:rsid w:val="00D277A2"/>
    <w:rsid w:val="00D34D33"/>
    <w:rsid w:val="00D535F2"/>
    <w:rsid w:val="00D66A73"/>
    <w:rsid w:val="00D75E85"/>
    <w:rsid w:val="00D81517"/>
    <w:rsid w:val="00E01ED7"/>
    <w:rsid w:val="00E05949"/>
    <w:rsid w:val="00E50159"/>
    <w:rsid w:val="00E53CC7"/>
    <w:rsid w:val="00E564FF"/>
    <w:rsid w:val="00E64398"/>
    <w:rsid w:val="00E66221"/>
    <w:rsid w:val="00E92F3C"/>
    <w:rsid w:val="00EC4C9F"/>
    <w:rsid w:val="00ED1F15"/>
    <w:rsid w:val="00EF4211"/>
    <w:rsid w:val="00EF4353"/>
    <w:rsid w:val="00F076A2"/>
    <w:rsid w:val="00F42EFD"/>
    <w:rsid w:val="00F46F73"/>
    <w:rsid w:val="00F70152"/>
    <w:rsid w:val="00F87C6E"/>
    <w:rsid w:val="00FA1CB6"/>
    <w:rsid w:val="00FB09B8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4CE29E3-EAF0-499B-AA72-42DEBA83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F9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2"/>
    <w:qFormat/>
    <w:rsid w:val="004B0BF9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B0BF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B0BF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B0BF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B0BF9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159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4B0BF9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BF9"/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4B0BF9"/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B0BF9"/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4B0BF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4B0BF9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4B0BF9"/>
    <w:rPr>
      <w:rFonts w:asciiTheme="majorHAnsi" w:eastAsiaTheme="majorEastAsia" w:hAnsiTheme="majorHAnsi" w:cstheme="majorBidi"/>
      <w:b/>
      <w:color w:val="415968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4B0BF9"/>
    <w:pPr>
      <w:numPr>
        <w:ilvl w:val="1"/>
      </w:numPr>
      <w:spacing w:before="360"/>
    </w:pPr>
    <w:rPr>
      <w:rFonts w:eastAsiaTheme="minorEastAsia"/>
      <w:color w:val="5D0F68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0BF9"/>
    <w:rPr>
      <w:rFonts w:eastAsiaTheme="minorEastAsia"/>
      <w:color w:val="5D0F68" w:themeColor="text1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4B0BF9"/>
    <w:pPr>
      <w:spacing w:line="380" w:lineRule="atLeast"/>
      <w:outlineLvl w:val="9"/>
    </w:pPr>
    <w:rPr>
      <w:caps/>
    </w:rPr>
  </w:style>
  <w:style w:type="table" w:styleId="TableGrid">
    <w:name w:val="Table Grid"/>
    <w:basedOn w:val="TableNormal"/>
    <w:uiPriority w:val="39"/>
    <w:rsid w:val="004B0B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BF9"/>
    <w:pPr>
      <w:tabs>
        <w:tab w:val="center" w:pos="4680"/>
        <w:tab w:val="right" w:pos="9360"/>
      </w:tabs>
      <w:spacing w:before="0" w:after="480" w:line="240" w:lineRule="auto"/>
      <w:ind w:left="-540"/>
    </w:pPr>
    <w:rPr>
      <w:b/>
      <w:caps/>
      <w:color w:val="CACEC2" w:themeColor="accent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B0BF9"/>
    <w:rPr>
      <w:b/>
      <w:caps/>
      <w:color w:val="CACEC2" w:themeColor="accent2"/>
      <w:sz w:val="36"/>
    </w:rPr>
  </w:style>
  <w:style w:type="paragraph" w:styleId="Footer">
    <w:name w:val="footer"/>
    <w:basedOn w:val="Normal"/>
    <w:link w:val="FooterChar"/>
    <w:uiPriority w:val="99"/>
    <w:unhideWhenUsed/>
    <w:rsid w:val="004B0BF9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0BF9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4B0BF9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4B0BF9"/>
    <w:rPr>
      <w:color w:val="5D0F68" w:themeColor="text1"/>
    </w:rPr>
  </w:style>
  <w:style w:type="table" w:styleId="GridTable4-Accent2">
    <w:name w:val="Grid Table 4 Accent 2"/>
    <w:basedOn w:val="TableNormal"/>
    <w:uiPriority w:val="49"/>
    <w:rsid w:val="004B0BF9"/>
    <w:pPr>
      <w:spacing w:after="0"/>
    </w:pPr>
    <w:tblPr>
      <w:tblStyleRowBandSize w:val="1"/>
      <w:tblStyleColBandSize w:val="1"/>
      <w:tblBorders>
        <w:top w:val="single" w:sz="4" w:space="0" w:color="DFE1DA" w:themeColor="accent2" w:themeTint="99"/>
        <w:left w:val="single" w:sz="4" w:space="0" w:color="DFE1DA" w:themeColor="accent2" w:themeTint="99"/>
        <w:bottom w:val="single" w:sz="4" w:space="0" w:color="DFE1DA" w:themeColor="accent2" w:themeTint="99"/>
        <w:right w:val="single" w:sz="4" w:space="0" w:color="DFE1DA" w:themeColor="accent2" w:themeTint="99"/>
        <w:insideH w:val="single" w:sz="4" w:space="0" w:color="DFE1DA" w:themeColor="accent2" w:themeTint="99"/>
        <w:insideV w:val="single" w:sz="4" w:space="0" w:color="DFE1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EC2" w:themeColor="accent2"/>
          <w:left w:val="single" w:sz="4" w:space="0" w:color="CACEC2" w:themeColor="accent2"/>
          <w:bottom w:val="single" w:sz="4" w:space="0" w:color="CACEC2" w:themeColor="accent2"/>
          <w:right w:val="single" w:sz="4" w:space="0" w:color="CACEC2" w:themeColor="accent2"/>
          <w:insideH w:val="nil"/>
          <w:insideV w:val="nil"/>
        </w:tcBorders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2" w:themeFill="accent2" w:themeFillTint="33"/>
      </w:tcPr>
    </w:tblStylePr>
    <w:tblStylePr w:type="band1Horz">
      <w:tblPr/>
      <w:tcPr>
        <w:shd w:val="clear" w:color="auto" w:fill="F4F5F2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4B0BF9"/>
    <w:pPr>
      <w:spacing w:after="0"/>
    </w:pPr>
    <w:tblPr>
      <w:tblStyleRowBandSize w:val="1"/>
      <w:tblStyleColBandSize w:val="1"/>
      <w:tblBorders>
        <w:top w:val="single" w:sz="4" w:space="0" w:color="CACEC2" w:themeColor="accent2"/>
        <w:left w:val="single" w:sz="4" w:space="0" w:color="CACEC2" w:themeColor="accent2"/>
        <w:bottom w:val="single" w:sz="4" w:space="0" w:color="CACEC2" w:themeColor="accent2"/>
        <w:right w:val="single" w:sz="4" w:space="0" w:color="CACE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EC2" w:themeColor="accent2"/>
          <w:right w:val="single" w:sz="4" w:space="0" w:color="CACEC2" w:themeColor="accent2"/>
        </w:tcBorders>
      </w:tcPr>
    </w:tblStylePr>
    <w:tblStylePr w:type="band1Horz">
      <w:tblPr/>
      <w:tcPr>
        <w:tcBorders>
          <w:top w:val="single" w:sz="4" w:space="0" w:color="CACEC2" w:themeColor="accent2"/>
          <w:bottom w:val="single" w:sz="4" w:space="0" w:color="CACE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EC2" w:themeColor="accent2"/>
          <w:left w:val="nil"/>
        </w:tcBorders>
      </w:tcPr>
    </w:tblStylePr>
    <w:tblStylePr w:type="swCell">
      <w:tblPr/>
      <w:tcPr>
        <w:tcBorders>
          <w:top w:val="double" w:sz="4" w:space="0" w:color="CACE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B0BF9"/>
    <w:tblPr>
      <w:tblStyleRowBandSize w:val="1"/>
      <w:tblStyleColBandSize w:val="1"/>
      <w:tblBorders>
        <w:top w:val="single" w:sz="4" w:space="0" w:color="4D917B" w:themeColor="accent3"/>
        <w:left w:val="single" w:sz="4" w:space="0" w:color="4D917B" w:themeColor="accent3"/>
        <w:bottom w:val="single" w:sz="4" w:space="0" w:color="4D917B" w:themeColor="accent3"/>
        <w:right w:val="single" w:sz="4" w:space="0" w:color="4D917B" w:themeColor="accent3"/>
        <w:insideH w:val="single" w:sz="4" w:space="0" w:color="4D917B" w:themeColor="accent3"/>
        <w:insideV w:val="single" w:sz="4" w:space="0" w:color="4D917B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4D917B" w:themeFill="accent3"/>
      </w:tcPr>
    </w:tblStylePr>
    <w:tblStylePr w:type="lastRow">
      <w:rPr>
        <w:b/>
        <w:bCs/>
      </w:rPr>
      <w:tblPr/>
      <w:tcPr>
        <w:tcBorders>
          <w:top w:val="double" w:sz="4" w:space="0" w:color="4D917B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4D917B" w:themeColor="accent3"/>
          <w:left w:val="single" w:sz="4" w:space="0" w:color="4D917B" w:themeColor="accent3"/>
          <w:bottom w:val="single" w:sz="4" w:space="0" w:color="4D917B" w:themeColor="accent3"/>
          <w:right w:val="single" w:sz="4" w:space="0" w:color="4D917B" w:themeColor="accent3"/>
          <w:insideH w:val="single" w:sz="4" w:space="0" w:color="4D917B" w:themeColor="accent3"/>
          <w:insideV w:val="single" w:sz="4" w:space="0" w:color="4D917B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17B" w:themeColor="accent3"/>
          <w:right w:val="single" w:sz="4" w:space="0" w:color="4D917B" w:themeColor="accent3"/>
        </w:tcBorders>
      </w:tcPr>
    </w:tblStylePr>
    <w:tblStylePr w:type="band1Horz">
      <w:tblPr/>
      <w:tcPr>
        <w:tcBorders>
          <w:top w:val="single" w:sz="4" w:space="0" w:color="4D917B" w:themeColor="accent3"/>
          <w:bottom w:val="single" w:sz="4" w:space="0" w:color="4D91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17B" w:themeColor="accent3"/>
          <w:left w:val="nil"/>
        </w:tcBorders>
      </w:tcPr>
    </w:tblStylePr>
    <w:tblStylePr w:type="swCell">
      <w:tblPr/>
      <w:tcPr>
        <w:tcBorders>
          <w:top w:val="double" w:sz="4" w:space="0" w:color="4D917B" w:themeColor="accent3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4B0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band1Vert">
      <w:tblPr/>
      <w:tcPr>
        <w:shd w:val="clear" w:color="auto" w:fill="B3D7CB" w:themeFill="accent3" w:themeFillTint="66"/>
      </w:tcPr>
    </w:tblStylePr>
    <w:tblStylePr w:type="band1Horz">
      <w:tblPr/>
      <w:tcPr>
        <w:shd w:val="clear" w:color="auto" w:fill="B3D7CB" w:themeFill="accent3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B0BF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4B0BF9"/>
    <w:pPr>
      <w:tabs>
        <w:tab w:val="right" w:leader="dot" w:pos="9628"/>
      </w:tabs>
      <w:spacing w:before="80" w:after="80"/>
      <w:ind w:right="284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4B0BF9"/>
    <w:rPr>
      <w:color w:val="5D0F68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BF9"/>
    <w:pPr>
      <w:ind w:left="720"/>
      <w:contextualSpacing/>
    </w:pPr>
  </w:style>
  <w:style w:type="paragraph" w:customStyle="1" w:styleId="Bullet1">
    <w:name w:val="Bullet1"/>
    <w:uiPriority w:val="1"/>
    <w:qFormat/>
    <w:rsid w:val="004B0BF9"/>
    <w:pPr>
      <w:numPr>
        <w:numId w:val="24"/>
      </w:numPr>
      <w:spacing w:line="260" w:lineRule="atLeast"/>
    </w:pPr>
  </w:style>
  <w:style w:type="paragraph" w:customStyle="1" w:styleId="Bullet2">
    <w:name w:val="Bullet2"/>
    <w:basedOn w:val="Bullet1"/>
    <w:uiPriority w:val="1"/>
    <w:qFormat/>
    <w:rsid w:val="004B0BF9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4B0BF9"/>
    <w:pPr>
      <w:numPr>
        <w:ilvl w:val="2"/>
      </w:numPr>
    </w:pPr>
  </w:style>
  <w:style w:type="paragraph" w:customStyle="1" w:styleId="NumList1">
    <w:name w:val="NumList1"/>
    <w:basedOn w:val="Normal"/>
    <w:uiPriority w:val="3"/>
    <w:qFormat/>
    <w:rsid w:val="004B0BF9"/>
    <w:pPr>
      <w:numPr>
        <w:numId w:val="33"/>
      </w:numPr>
    </w:pPr>
  </w:style>
  <w:style w:type="paragraph" w:customStyle="1" w:styleId="NumList2">
    <w:name w:val="NumList2"/>
    <w:basedOn w:val="NumList1"/>
    <w:uiPriority w:val="3"/>
    <w:qFormat/>
    <w:rsid w:val="004B0BF9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4B0BF9"/>
    <w:pPr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4B0BF9"/>
    <w:pPr>
      <w:tabs>
        <w:tab w:val="right" w:leader="dot" w:pos="9628"/>
      </w:tabs>
      <w:spacing w:before="160" w:after="80"/>
      <w:ind w:left="567" w:right="284" w:hanging="567"/>
    </w:pPr>
    <w:rPr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5"/>
    <w:qFormat/>
    <w:rsid w:val="004B0BF9"/>
    <w:pPr>
      <w:keepNext/>
      <w:spacing w:before="360" w:line="240" w:lineRule="auto"/>
    </w:pPr>
    <w:rPr>
      <w:b/>
      <w:iCs/>
      <w:szCs w:val="18"/>
    </w:rPr>
  </w:style>
  <w:style w:type="paragraph" w:customStyle="1" w:styleId="TableFootnote">
    <w:name w:val="TableFootnote"/>
    <w:basedOn w:val="Normal"/>
    <w:uiPriority w:val="4"/>
    <w:qFormat/>
    <w:rsid w:val="004B0BF9"/>
    <w:pPr>
      <w:spacing w:before="80" w:after="360" w:line="240" w:lineRule="auto"/>
      <w:contextualSpacing/>
    </w:pPr>
    <w:rPr>
      <w:sz w:val="18"/>
    </w:rPr>
  </w:style>
  <w:style w:type="paragraph" w:customStyle="1" w:styleId="H1n">
    <w:name w:val="H1n"/>
    <w:basedOn w:val="Heading1"/>
    <w:next w:val="Normal"/>
    <w:uiPriority w:val="3"/>
    <w:qFormat/>
    <w:rsid w:val="004B0BF9"/>
    <w:pPr>
      <w:numPr>
        <w:numId w:val="30"/>
      </w:numPr>
    </w:pPr>
  </w:style>
  <w:style w:type="paragraph" w:customStyle="1" w:styleId="H2n">
    <w:name w:val="H2n"/>
    <w:basedOn w:val="Heading2"/>
    <w:next w:val="Normal"/>
    <w:uiPriority w:val="3"/>
    <w:qFormat/>
    <w:rsid w:val="004B0BF9"/>
    <w:pPr>
      <w:numPr>
        <w:ilvl w:val="1"/>
        <w:numId w:val="30"/>
      </w:numPr>
    </w:pPr>
  </w:style>
  <w:style w:type="paragraph" w:customStyle="1" w:styleId="H3n">
    <w:name w:val="H3n"/>
    <w:basedOn w:val="Heading3"/>
    <w:next w:val="Normal"/>
    <w:uiPriority w:val="3"/>
    <w:qFormat/>
    <w:rsid w:val="004B0BF9"/>
    <w:pPr>
      <w:numPr>
        <w:ilvl w:val="2"/>
        <w:numId w:val="30"/>
      </w:numPr>
    </w:pPr>
  </w:style>
  <w:style w:type="paragraph" w:customStyle="1" w:styleId="H4n">
    <w:name w:val="H4n"/>
    <w:basedOn w:val="Heading4"/>
    <w:next w:val="Normal"/>
    <w:uiPriority w:val="3"/>
    <w:qFormat/>
    <w:rsid w:val="004B0BF9"/>
    <w:pPr>
      <w:numPr>
        <w:ilvl w:val="3"/>
        <w:numId w:val="30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4B0BF9"/>
    <w:pPr>
      <w:numPr>
        <w:ilvl w:val="4"/>
        <w:numId w:val="30"/>
      </w:numPr>
    </w:pPr>
    <w:rPr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4B0BF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ListContinue">
    <w:name w:val="List Continue"/>
    <w:basedOn w:val="Normal"/>
    <w:uiPriority w:val="99"/>
    <w:qFormat/>
    <w:rsid w:val="004B0BF9"/>
    <w:pPr>
      <w:ind w:left="284"/>
    </w:pPr>
  </w:style>
  <w:style w:type="paragraph" w:styleId="ListContinue2">
    <w:name w:val="List Continue 2"/>
    <w:basedOn w:val="Normal"/>
    <w:uiPriority w:val="99"/>
    <w:qFormat/>
    <w:rsid w:val="004B0BF9"/>
    <w:pPr>
      <w:ind w:left="567"/>
    </w:pPr>
  </w:style>
  <w:style w:type="paragraph" w:styleId="ListContinue3">
    <w:name w:val="List Continue 3"/>
    <w:basedOn w:val="Normal"/>
    <w:uiPriority w:val="99"/>
    <w:qFormat/>
    <w:rsid w:val="004B0BF9"/>
    <w:pPr>
      <w:ind w:left="851"/>
    </w:pPr>
  </w:style>
  <w:style w:type="paragraph" w:styleId="ListContinue4">
    <w:name w:val="List Continue 4"/>
    <w:basedOn w:val="Normal"/>
    <w:uiPriority w:val="99"/>
    <w:rsid w:val="004B0BF9"/>
    <w:pPr>
      <w:ind w:left="1134"/>
    </w:pPr>
  </w:style>
  <w:style w:type="paragraph" w:styleId="ListContinue5">
    <w:name w:val="List Continue 5"/>
    <w:basedOn w:val="Normal"/>
    <w:uiPriority w:val="99"/>
    <w:unhideWhenUsed/>
    <w:rsid w:val="004B0BF9"/>
    <w:pPr>
      <w:ind w:left="1418"/>
    </w:pPr>
  </w:style>
  <w:style w:type="paragraph" w:styleId="NoSpacing">
    <w:name w:val="No Spacing"/>
    <w:uiPriority w:val="3"/>
    <w:qFormat/>
    <w:rsid w:val="004B0BF9"/>
    <w:pPr>
      <w:spacing w:before="0" w:after="0"/>
    </w:pPr>
  </w:style>
  <w:style w:type="table" w:styleId="PlainTable4">
    <w:name w:val="Plain Table 4"/>
    <w:basedOn w:val="TableNormal"/>
    <w:uiPriority w:val="44"/>
    <w:rsid w:val="004B0BF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aptionChar">
    <w:name w:val="Caption Char"/>
    <w:basedOn w:val="DefaultParagraphFont"/>
    <w:link w:val="Caption"/>
    <w:uiPriority w:val="5"/>
    <w:rsid w:val="004B0BF9"/>
    <w:rPr>
      <w:b/>
      <w:iCs/>
      <w:szCs w:val="18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4B0BF9"/>
    <w:pPr>
      <w:numPr>
        <w:numId w:val="25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4B0BF9"/>
    <w:rPr>
      <w:b/>
      <w:iCs/>
      <w:szCs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4B0BF9"/>
    <w:pPr>
      <w:numPr>
        <w:numId w:val="36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4B0BF9"/>
    <w:rPr>
      <w:b/>
      <w:iCs/>
      <w:szCs w:val="18"/>
    </w:rPr>
  </w:style>
  <w:style w:type="table" w:styleId="ListTable3-Accent5">
    <w:name w:val="List Table 3 Accent 5"/>
    <w:basedOn w:val="TableNormal"/>
    <w:uiPriority w:val="48"/>
    <w:rsid w:val="004B0BF9"/>
    <w:pPr>
      <w:spacing w:after="0"/>
    </w:pPr>
    <w:tblPr>
      <w:tblStyleRowBandSize w:val="1"/>
      <w:tblStyleColBandSize w:val="1"/>
      <w:tblBorders>
        <w:top w:val="single" w:sz="4" w:space="0" w:color="26BCD7" w:themeColor="accent5"/>
        <w:left w:val="single" w:sz="4" w:space="0" w:color="26BCD7" w:themeColor="accent5"/>
        <w:bottom w:val="single" w:sz="4" w:space="0" w:color="26BCD7" w:themeColor="accent5"/>
        <w:right w:val="single" w:sz="4" w:space="0" w:color="26BCD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5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5"/>
          <w:right w:val="single" w:sz="4" w:space="0" w:color="26BCD7" w:themeColor="accent5"/>
        </w:tcBorders>
      </w:tcPr>
    </w:tblStylePr>
    <w:tblStylePr w:type="band1Horz">
      <w:tblPr/>
      <w:tcPr>
        <w:tcBorders>
          <w:top w:val="single" w:sz="4" w:space="0" w:color="26BCD7" w:themeColor="accent5"/>
          <w:bottom w:val="single" w:sz="4" w:space="0" w:color="26BCD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5"/>
          <w:left w:val="nil"/>
        </w:tcBorders>
      </w:tcPr>
    </w:tblStylePr>
    <w:tblStylePr w:type="swCell">
      <w:tblPr/>
      <w:tcPr>
        <w:tcBorders>
          <w:top w:val="double" w:sz="4" w:space="0" w:color="26BCD7" w:themeColor="accent5"/>
          <w:right w:val="nil"/>
        </w:tcBorders>
      </w:tcPr>
    </w:tblStylePr>
  </w:style>
  <w:style w:type="paragraph" w:customStyle="1" w:styleId="TableText">
    <w:name w:val="TableText"/>
    <w:basedOn w:val="Normal"/>
    <w:uiPriority w:val="3"/>
    <w:qFormat/>
    <w:rsid w:val="004B0BF9"/>
    <w:pPr>
      <w:spacing w:before="80" w:after="80" w:line="220" w:lineRule="atLeast"/>
    </w:pPr>
    <w:rPr>
      <w:sz w:val="18"/>
    </w:rPr>
  </w:style>
  <w:style w:type="paragraph" w:customStyle="1" w:styleId="TableBlt1">
    <w:name w:val="TableBlt1"/>
    <w:basedOn w:val="TableText"/>
    <w:uiPriority w:val="4"/>
    <w:qFormat/>
    <w:rsid w:val="004B0BF9"/>
    <w:pPr>
      <w:numPr>
        <w:numId w:val="35"/>
      </w:numPr>
    </w:pPr>
  </w:style>
  <w:style w:type="paragraph" w:customStyle="1" w:styleId="TableBlt2">
    <w:name w:val="TableBlt2"/>
    <w:basedOn w:val="TableBlt1"/>
    <w:uiPriority w:val="4"/>
    <w:qFormat/>
    <w:rsid w:val="004B0BF9"/>
    <w:pPr>
      <w:numPr>
        <w:ilvl w:val="1"/>
      </w:numPr>
    </w:pPr>
  </w:style>
  <w:style w:type="paragraph" w:customStyle="1" w:styleId="StyleHeading310pt">
    <w:name w:val="Style Heading 3 + 10 pt"/>
    <w:basedOn w:val="Heading3"/>
    <w:rsid w:val="00C942CC"/>
    <w:rPr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hd-01\common\shared\HPV%20Templates\External%20Communications%20templates\HPV%20templates\HPV%20Brief.dotx" TargetMode="External"/></Relationships>
</file>

<file path=word/theme/theme1.xml><?xml version="1.0" encoding="utf-8"?>
<a:theme xmlns:a="http://schemas.openxmlformats.org/drawingml/2006/main" name="Office Theme">
  <a:themeElements>
    <a:clrScheme name="HPV Original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B4D130DFFE447A5567FE43FBC0BBC" ma:contentTypeVersion="0" ma:contentTypeDescription="Create a new document." ma:contentTypeScope="" ma:versionID="027469583a916372c57e81072791a583">
  <xsd:schema xmlns:xsd="http://www.w3.org/2001/XMLSchema" xmlns:xs="http://www.w3.org/2001/XMLSchema" xmlns:p="http://schemas.microsoft.com/office/2006/metadata/properties" xmlns:ns2="3dc44bcc-6db4-418b-9a53-ab6b6d618e2a" targetNamespace="http://schemas.microsoft.com/office/2006/metadata/properties" ma:root="true" ma:fieldsID="424d2c217911d225c77da0099f8f4f28" ns2:_=""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c44bcc-6db4-418b-9a53-ab6b6d618e2a">HPVID-751004011-1</_dlc_DocId>
    <_dlc_DocIdUrl xmlns="3dc44bcc-6db4-418b-9a53-ab6b6d618e2a">
      <Url>https://pulse.hpv.org.au/_layouts/15/DocIdRedir.aspx?ID=HPVID-751004011-1</Url>
      <Description>HPVID-751004011-1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<basic_XML xmlns="http://AddIn Basic XML Script/Basic Nodes"><Date>2017-12-05</Date></basic_XM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46B7-FE2A-47D1-A87F-DDE456846E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F127E0-4BF5-4A77-A61B-B8444845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F0D9D-E18B-4578-BFA7-774090F425D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dc44bcc-6db4-418b-9a53-ab6b6d618e2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B91B98-0798-49EA-AFA5-B5E997F3FC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7CCA73-CAB5-488B-BBE2-3B06D77248AA}">
  <ds:schemaRefs>
    <ds:schemaRef ds:uri="http://AddIn Basic XML Script/Basic Nodes"/>
  </ds:schemaRefs>
</ds:datastoreItem>
</file>

<file path=customXml/itemProps6.xml><?xml version="1.0" encoding="utf-8"?>
<ds:datastoreItem xmlns:ds="http://schemas.openxmlformats.org/officeDocument/2006/customXml" ds:itemID="{10B30A1F-45C8-4FD6-AE72-C9DDDE66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HPV Brief</Template>
  <TotalTime>6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HPV Brief</vt:lpstr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Brief</dc:title>
  <dc:subject/>
  <dc:creator>Windows User</dc:creator>
  <cp:keywords/>
  <dc:description/>
  <cp:lastModifiedBy>Katie Shaughnessy</cp:lastModifiedBy>
  <cp:revision>3</cp:revision>
  <cp:lastPrinted>2018-07-03T06:20:00Z</cp:lastPrinted>
  <dcterms:created xsi:type="dcterms:W3CDTF">2019-08-15T06:05:00Z</dcterms:created>
  <dcterms:modified xsi:type="dcterms:W3CDTF">2019-08-15T06:09:00Z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0x010100B37B4D130DFFE447A5567FE43FBC0BBC</vt:lpwstr>
  </property>
  <property fmtid="{D5CDD505-2E9C-101B-9397-08002B2CF9AE}" pid="3" name="_dlc_DocIdItemGuid">
    <vt:lpwstr>7f5baeac-9df3-4eda-825b-3c45d00baaff</vt:lpwstr>
  </property>
</Properties>
</file>